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6E" w:rsidRDefault="00BC546E" w:rsidP="00BA765A">
      <w:pPr>
        <w:ind w:right="-709"/>
        <w:jc w:val="right"/>
      </w:pPr>
      <w:bookmarkStart w:id="0" w:name="_GoBack"/>
      <w:bookmarkEnd w:id="0"/>
      <w:r>
        <w:tab/>
      </w:r>
      <w:r>
        <w:tab/>
      </w:r>
      <w:r>
        <w:tab/>
      </w:r>
      <w:r>
        <w:tab/>
      </w:r>
      <w:r>
        <w:tab/>
      </w:r>
      <w:r>
        <w:tab/>
      </w:r>
      <w:r>
        <w:tab/>
        <w:t xml:space="preserve">             </w:t>
      </w:r>
      <w:r w:rsidRPr="006503B7">
        <w:t>............................................</w:t>
      </w:r>
      <w:r>
        <w:t>dnia.............................</w:t>
      </w:r>
    </w:p>
    <w:p w:rsidR="00BC546E" w:rsidRPr="002749DA" w:rsidRDefault="00BC546E" w:rsidP="00BA765A">
      <w:pPr>
        <w:ind w:right="-709"/>
      </w:pPr>
      <w:r>
        <w:t xml:space="preserve">poz.w rejestrze:................................                    </w:t>
      </w:r>
      <w:r>
        <w:tab/>
      </w:r>
      <w:r>
        <w:tab/>
      </w:r>
      <w:r>
        <w:tab/>
      </w:r>
      <w:r w:rsidR="002749DA">
        <w:t xml:space="preserve">          </w:t>
      </w:r>
      <w:r w:rsidR="00BA765A">
        <w:t xml:space="preserve">                                      </w:t>
      </w:r>
      <w:r w:rsidRPr="002749DA">
        <w:t>miejscowość – (</w:t>
      </w:r>
      <w:r w:rsidRPr="002749DA">
        <w:rPr>
          <w:i/>
        </w:rPr>
        <w:t>place</w:t>
      </w:r>
      <w:r w:rsidR="002749DA" w:rsidRPr="002749DA">
        <w:rPr>
          <w:i/>
        </w:rPr>
        <w:t xml:space="preserve">  and day </w:t>
      </w:r>
      <w:r w:rsidRPr="002749DA">
        <w:t>)</w:t>
      </w:r>
    </w:p>
    <w:p w:rsidR="00BC546E" w:rsidRDefault="00BC546E">
      <w:pPr>
        <w:ind w:right="-709"/>
        <w:rPr>
          <w:i/>
          <w:lang w:val="en-US"/>
        </w:rPr>
      </w:pPr>
      <w:r>
        <w:rPr>
          <w:lang w:val="en-US"/>
        </w:rPr>
        <w:t>(</w:t>
      </w:r>
      <w:r>
        <w:rPr>
          <w:i/>
          <w:lang w:val="en-US"/>
        </w:rPr>
        <w:t>position in register)</w:t>
      </w:r>
    </w:p>
    <w:p w:rsidR="00BC546E" w:rsidRDefault="00BC546E" w:rsidP="00BA765A">
      <w:pPr>
        <w:pStyle w:val="Nagwek1"/>
        <w:ind w:right="-709"/>
        <w:jc w:val="center"/>
        <w:rPr>
          <w:sz w:val="24"/>
          <w:u w:val="single"/>
          <w:lang w:val="en-US"/>
        </w:rPr>
      </w:pPr>
      <w:r>
        <w:rPr>
          <w:sz w:val="24"/>
          <w:u w:val="single"/>
          <w:lang w:val="en-US"/>
        </w:rPr>
        <w:t xml:space="preserve">UPOWAŻNIENIE / </w:t>
      </w:r>
      <w:r>
        <w:rPr>
          <w:i/>
          <w:sz w:val="24"/>
          <w:u w:val="single"/>
          <w:lang w:val="en-US"/>
        </w:rPr>
        <w:t>(POWER OF ATTORNEY)</w:t>
      </w:r>
    </w:p>
    <w:p w:rsidR="00BC546E" w:rsidRDefault="00BC546E" w:rsidP="00BA765A">
      <w:pPr>
        <w:ind w:right="-709"/>
        <w:jc w:val="center"/>
        <w:rPr>
          <w:sz w:val="22"/>
          <w:lang w:val="en-US"/>
        </w:rPr>
      </w:pPr>
    </w:p>
    <w:p w:rsidR="00BC546E" w:rsidRPr="000B79A1" w:rsidRDefault="00BC546E" w:rsidP="00BA765A">
      <w:pPr>
        <w:pStyle w:val="Nagwek2"/>
        <w:ind w:right="-851"/>
        <w:jc w:val="center"/>
        <w:rPr>
          <w:i/>
          <w:sz w:val="20"/>
          <w:lang w:val="en-US"/>
        </w:rPr>
      </w:pPr>
      <w:r w:rsidRPr="000B79A1">
        <w:rPr>
          <w:sz w:val="20"/>
        </w:rPr>
        <w:t>do działania w formie przedstawicielstwa</w:t>
      </w:r>
      <w:r w:rsidR="000B79A1" w:rsidRPr="000B79A1">
        <w:rPr>
          <w:sz w:val="20"/>
        </w:rPr>
        <w:t xml:space="preserve"> 1.</w:t>
      </w:r>
      <w:r w:rsidR="00B85833" w:rsidRPr="000B79A1">
        <w:rPr>
          <w:sz w:val="20"/>
        </w:rPr>
        <w:t xml:space="preserve"> </w:t>
      </w:r>
      <w:r w:rsidR="00DA007B" w:rsidRPr="000B79A1">
        <w:rPr>
          <w:sz w:val="20"/>
        </w:rPr>
        <w:t>bez</w:t>
      </w:r>
      <w:r w:rsidRPr="000B79A1">
        <w:rPr>
          <w:sz w:val="20"/>
        </w:rPr>
        <w:t>pośredniego</w:t>
      </w:r>
      <w:r w:rsidR="0047738A" w:rsidRPr="000B79A1">
        <w:rPr>
          <w:sz w:val="20"/>
        </w:rPr>
        <w:t xml:space="preserve"> </w:t>
      </w:r>
      <w:r w:rsidR="000B79A1" w:rsidRPr="000B79A1">
        <w:rPr>
          <w:sz w:val="20"/>
        </w:rPr>
        <w:t xml:space="preserve"> 2. </w:t>
      </w:r>
      <w:r w:rsidR="000B79A1" w:rsidRPr="000B79A1">
        <w:rPr>
          <w:sz w:val="20"/>
          <w:lang w:val="en-US"/>
        </w:rPr>
        <w:t>Pośredniego*</w:t>
      </w:r>
      <w:r w:rsidR="0047738A" w:rsidRPr="000B79A1">
        <w:rPr>
          <w:sz w:val="20"/>
          <w:lang w:val="en-US"/>
        </w:rPr>
        <w:t xml:space="preserve">   </w:t>
      </w:r>
    </w:p>
    <w:p w:rsidR="00BC546E" w:rsidRDefault="00BC546E" w:rsidP="00BA765A">
      <w:pPr>
        <w:pStyle w:val="Nagwek2"/>
        <w:ind w:right="-709"/>
        <w:jc w:val="center"/>
        <w:rPr>
          <w:sz w:val="20"/>
          <w:lang w:val="en-US"/>
        </w:rPr>
      </w:pPr>
      <w:r>
        <w:rPr>
          <w:sz w:val="20"/>
          <w:lang w:val="en-US"/>
        </w:rPr>
        <w:t xml:space="preserve">Upoważniamy Agencję Celną </w:t>
      </w:r>
      <w:r>
        <w:rPr>
          <w:i/>
          <w:sz w:val="20"/>
          <w:lang w:val="en-US"/>
        </w:rPr>
        <w:t>(We hereby grant the power of attorney to the customs agency</w:t>
      </w:r>
      <w:r w:rsidR="000B79A1">
        <w:rPr>
          <w:i/>
          <w:sz w:val="20"/>
          <w:lang w:val="en-US"/>
        </w:rPr>
        <w:t xml:space="preserve"> as a 1.direct 2.indirect* representative</w:t>
      </w:r>
      <w:r>
        <w:rPr>
          <w:i/>
          <w:sz w:val="20"/>
          <w:lang w:val="en-US"/>
        </w:rPr>
        <w:t>)</w:t>
      </w:r>
      <w:r>
        <w:rPr>
          <w:sz w:val="20"/>
          <w:lang w:val="en-US"/>
        </w:rPr>
        <w:t>:</w:t>
      </w:r>
    </w:p>
    <w:p w:rsidR="00C71D1C" w:rsidRDefault="00C71D1C" w:rsidP="00C71D1C">
      <w:pPr>
        <w:ind w:right="-709"/>
      </w:pPr>
      <w:r w:rsidRPr="00272032">
        <w:rPr>
          <w:b/>
          <w:sz w:val="22"/>
          <w:lang w:val="en-US"/>
        </w:rPr>
        <w:t xml:space="preserve">                                                                  </w:t>
      </w:r>
      <w:r>
        <w:rPr>
          <w:b/>
          <w:sz w:val="22"/>
        </w:rPr>
        <w:t>Agencja Celna CELTIR</w:t>
      </w:r>
    </w:p>
    <w:p w:rsidR="00C71D1C" w:rsidRDefault="00C71D1C" w:rsidP="00C71D1C">
      <w:pPr>
        <w:ind w:left="2832" w:right="-709" w:firstLine="708"/>
        <w:rPr>
          <w:b/>
          <w:sz w:val="22"/>
        </w:rPr>
      </w:pPr>
      <w:r>
        <w:rPr>
          <w:b/>
          <w:sz w:val="22"/>
        </w:rPr>
        <w:t xml:space="preserve"> Ul. Poznańska 156 pok.12</w:t>
      </w:r>
    </w:p>
    <w:p w:rsidR="00C71D1C" w:rsidRPr="00D578D1" w:rsidRDefault="00C71D1C" w:rsidP="00C71D1C">
      <w:pPr>
        <w:ind w:left="3540" w:right="-709"/>
        <w:rPr>
          <w:b/>
          <w:sz w:val="22"/>
          <w:lang w:val="en-US"/>
        </w:rPr>
      </w:pPr>
      <w:r w:rsidRPr="00272032">
        <w:rPr>
          <w:b/>
          <w:sz w:val="22"/>
          <w:lang w:val="en-US"/>
        </w:rPr>
        <w:t xml:space="preserve">       </w:t>
      </w:r>
      <w:r w:rsidRPr="00D578D1">
        <w:rPr>
          <w:b/>
          <w:sz w:val="22"/>
          <w:lang w:val="en-US"/>
        </w:rPr>
        <w:t>18-400 Łomża</w:t>
      </w:r>
    </w:p>
    <w:p w:rsidR="00C71D1C" w:rsidRPr="00D578D1" w:rsidRDefault="00C71D1C" w:rsidP="00C71D1C">
      <w:pPr>
        <w:ind w:left="2853" w:right="-709"/>
        <w:rPr>
          <w:b/>
          <w:sz w:val="22"/>
          <w:lang w:val="en-US"/>
        </w:rPr>
      </w:pPr>
    </w:p>
    <w:p w:rsidR="00C71D1C" w:rsidRPr="00D578D1" w:rsidRDefault="00C71D1C" w:rsidP="00C71D1C">
      <w:pPr>
        <w:ind w:right="-709" w:firstLine="708"/>
        <w:rPr>
          <w:b/>
          <w:sz w:val="22"/>
          <w:lang w:val="en-US"/>
        </w:rPr>
      </w:pPr>
      <w:r w:rsidRPr="00D578D1">
        <w:rPr>
          <w:b/>
          <w:sz w:val="22"/>
          <w:lang w:val="en-US"/>
        </w:rPr>
        <w:t xml:space="preserve">                   </w:t>
      </w:r>
      <w:r>
        <w:rPr>
          <w:b/>
          <w:sz w:val="22"/>
          <w:lang w:val="en-US"/>
        </w:rPr>
        <w:t xml:space="preserve">      </w:t>
      </w:r>
      <w:r w:rsidRPr="00D578D1">
        <w:rPr>
          <w:b/>
          <w:sz w:val="22"/>
          <w:lang w:val="en-US"/>
        </w:rPr>
        <w:t xml:space="preserve">      </w:t>
      </w:r>
      <w:r>
        <w:rPr>
          <w:b/>
          <w:sz w:val="22"/>
          <w:lang w:val="en-US"/>
        </w:rPr>
        <w:t xml:space="preserve">      </w:t>
      </w:r>
      <w:r w:rsidRPr="00D578D1">
        <w:rPr>
          <w:b/>
          <w:sz w:val="22"/>
          <w:lang w:val="en-US"/>
        </w:rPr>
        <w:t xml:space="preserve"> NIP</w:t>
      </w:r>
      <w:r w:rsidR="00272032">
        <w:rPr>
          <w:b/>
          <w:sz w:val="22"/>
          <w:lang w:val="en-US"/>
        </w:rPr>
        <w:t>:5981128563 ,    REGON 060549742</w:t>
      </w:r>
    </w:p>
    <w:p w:rsidR="00C71D1C" w:rsidRPr="00D578D1" w:rsidRDefault="00C71D1C" w:rsidP="00C71D1C">
      <w:pPr>
        <w:ind w:right="-709" w:firstLine="708"/>
        <w:rPr>
          <w:b/>
          <w:sz w:val="22"/>
          <w:lang w:val="en-US"/>
        </w:rPr>
      </w:pPr>
      <w:r>
        <w:rPr>
          <w:b/>
          <w:sz w:val="22"/>
          <w:lang w:val="en-US"/>
        </w:rPr>
        <w:t xml:space="preserve"> </w:t>
      </w:r>
    </w:p>
    <w:p w:rsidR="00C71D1C" w:rsidRPr="00D578D1" w:rsidRDefault="00C71D1C" w:rsidP="00C71D1C">
      <w:pPr>
        <w:ind w:right="-709" w:firstLine="708"/>
        <w:rPr>
          <w:b/>
          <w:sz w:val="22"/>
          <w:lang w:val="en-US"/>
        </w:rPr>
      </w:pPr>
      <w:r w:rsidRPr="00D578D1">
        <w:rPr>
          <w:b/>
          <w:sz w:val="22"/>
          <w:lang w:val="en-US"/>
        </w:rPr>
        <w:tab/>
      </w:r>
      <w:r w:rsidRPr="00D578D1">
        <w:rPr>
          <w:b/>
          <w:sz w:val="22"/>
          <w:lang w:val="en-US"/>
        </w:rPr>
        <w:tab/>
      </w:r>
      <w:r>
        <w:rPr>
          <w:b/>
          <w:sz w:val="22"/>
          <w:lang w:val="en-US"/>
        </w:rPr>
        <w:t xml:space="preserve">            </w:t>
      </w:r>
      <w:r w:rsidRPr="00D578D1">
        <w:rPr>
          <w:b/>
          <w:sz w:val="22"/>
          <w:lang w:val="en-US"/>
        </w:rPr>
        <w:tab/>
      </w:r>
      <w:r>
        <w:rPr>
          <w:b/>
          <w:sz w:val="22"/>
          <w:lang w:val="en-US"/>
        </w:rPr>
        <w:t xml:space="preserve">          </w:t>
      </w:r>
      <w:r w:rsidRPr="00D578D1">
        <w:rPr>
          <w:b/>
          <w:sz w:val="22"/>
          <w:lang w:val="en-US"/>
        </w:rPr>
        <w:t>T</w:t>
      </w:r>
      <w:r>
        <w:rPr>
          <w:b/>
          <w:sz w:val="22"/>
          <w:lang w:val="en-US"/>
        </w:rPr>
        <w:t>el/fax : +48 86 218 05 13</w:t>
      </w:r>
      <w:r w:rsidRPr="00D578D1">
        <w:rPr>
          <w:b/>
          <w:sz w:val="22"/>
          <w:lang w:val="en-US"/>
        </w:rPr>
        <w:t xml:space="preserve"> </w:t>
      </w:r>
    </w:p>
    <w:p w:rsidR="00C71D1C" w:rsidRDefault="00C71D1C" w:rsidP="00C71D1C">
      <w:pPr>
        <w:ind w:right="-709" w:firstLine="708"/>
        <w:rPr>
          <w:b/>
          <w:sz w:val="22"/>
          <w:lang w:val="en-US"/>
        </w:rPr>
      </w:pPr>
      <w:r w:rsidRPr="00D578D1">
        <w:rPr>
          <w:b/>
          <w:sz w:val="22"/>
          <w:lang w:val="en-US"/>
        </w:rPr>
        <w:t xml:space="preserve">                                      </w:t>
      </w:r>
      <w:r>
        <w:rPr>
          <w:b/>
          <w:sz w:val="22"/>
          <w:lang w:val="en-US"/>
        </w:rPr>
        <w:t xml:space="preserve">             </w:t>
      </w:r>
      <w:r w:rsidRPr="00D578D1">
        <w:rPr>
          <w:b/>
          <w:sz w:val="22"/>
          <w:lang w:val="en-US"/>
        </w:rPr>
        <w:t xml:space="preserve"> </w:t>
      </w:r>
      <w:r>
        <w:rPr>
          <w:b/>
          <w:sz w:val="22"/>
          <w:lang w:val="en-US"/>
        </w:rPr>
        <w:t>Mail: celtir@celtir.pl</w:t>
      </w:r>
    </w:p>
    <w:p w:rsidR="00C71D1C" w:rsidRDefault="00C71D1C" w:rsidP="00C71D1C">
      <w:pPr>
        <w:ind w:right="-709" w:firstLine="708"/>
        <w:rPr>
          <w:b/>
          <w:sz w:val="22"/>
          <w:lang w:val="en-US"/>
        </w:rPr>
      </w:pPr>
      <w:r>
        <w:rPr>
          <w:b/>
          <w:sz w:val="22"/>
          <w:lang w:val="en-US"/>
        </w:rPr>
        <w:t xml:space="preserve">                                                              celtir@wp.pl</w:t>
      </w:r>
    </w:p>
    <w:p w:rsidR="00C71D1C" w:rsidRPr="00272032" w:rsidRDefault="00C71D1C" w:rsidP="00C71D1C">
      <w:pPr>
        <w:ind w:right="-709" w:firstLine="708"/>
        <w:rPr>
          <w:b/>
          <w:sz w:val="22"/>
        </w:rPr>
      </w:pPr>
      <w:r>
        <w:rPr>
          <w:b/>
          <w:sz w:val="22"/>
          <w:lang w:val="en-US"/>
        </w:rPr>
        <w:t xml:space="preserve"> </w:t>
      </w:r>
      <w:r>
        <w:rPr>
          <w:b/>
          <w:sz w:val="22"/>
          <w:lang w:val="en-US"/>
        </w:rPr>
        <w:tab/>
      </w:r>
      <w:r>
        <w:rPr>
          <w:b/>
          <w:sz w:val="22"/>
          <w:lang w:val="en-US"/>
        </w:rPr>
        <w:tab/>
      </w:r>
      <w:r>
        <w:rPr>
          <w:b/>
          <w:sz w:val="22"/>
          <w:lang w:val="en-US"/>
        </w:rPr>
        <w:tab/>
        <w:t xml:space="preserve">                   </w:t>
      </w:r>
      <w:r w:rsidRPr="00272032">
        <w:rPr>
          <w:b/>
          <w:sz w:val="22"/>
        </w:rPr>
        <w:t>ICQ 578-190-227</w:t>
      </w:r>
    </w:p>
    <w:p w:rsidR="00BC546E" w:rsidRPr="00272032" w:rsidRDefault="00BC546E">
      <w:pPr>
        <w:ind w:right="-709"/>
        <w:jc w:val="center"/>
        <w:rPr>
          <w:sz w:val="22"/>
        </w:rPr>
      </w:pPr>
    </w:p>
    <w:p w:rsidR="00BC546E" w:rsidRPr="006503B7" w:rsidRDefault="00BC546E">
      <w:pPr>
        <w:ind w:right="-709"/>
        <w:jc w:val="both"/>
      </w:pPr>
      <w:r>
        <w:t xml:space="preserve">do podejmowania na rzecz </w:t>
      </w:r>
      <w:r>
        <w:rPr>
          <w:i/>
        </w:rPr>
        <w:t>(to act in favour of)</w:t>
      </w:r>
      <w:r w:rsidR="00B73133">
        <w:rPr>
          <w:i/>
        </w:rPr>
        <w:t xml:space="preserve">  </w:t>
      </w:r>
      <w:r>
        <w:rPr>
          <w:i/>
        </w:rPr>
        <w:t xml:space="preserve"> </w:t>
      </w:r>
      <w:r w:rsidRPr="006503B7">
        <w:rPr>
          <w:i/>
        </w:rPr>
        <w:t>.</w:t>
      </w:r>
      <w:r w:rsidRPr="006503B7">
        <w:t>....................................................................................................................</w:t>
      </w:r>
      <w:r w:rsidR="00BA765A">
        <w:t>............</w:t>
      </w:r>
    </w:p>
    <w:p w:rsidR="00BC546E" w:rsidRPr="006503B7" w:rsidRDefault="00BC546E">
      <w:pPr>
        <w:ind w:right="-709"/>
        <w:jc w:val="both"/>
        <w:rPr>
          <w:sz w:val="22"/>
        </w:rPr>
      </w:pPr>
      <w:r w:rsidRPr="006503B7">
        <w:rPr>
          <w:sz w:val="22"/>
        </w:rPr>
        <w:t xml:space="preserve">                                  </w:t>
      </w:r>
      <w:r w:rsidRPr="006503B7">
        <w:rPr>
          <w:sz w:val="22"/>
        </w:rPr>
        <w:tab/>
        <w:t>.......................................................................................................................................</w:t>
      </w:r>
      <w:r w:rsidR="00BA765A">
        <w:rPr>
          <w:sz w:val="22"/>
        </w:rPr>
        <w:t>.</w:t>
      </w:r>
    </w:p>
    <w:p w:rsidR="00BC546E" w:rsidRDefault="00BC546E">
      <w:pPr>
        <w:ind w:left="1416" w:right="-709" w:firstLine="708"/>
        <w:jc w:val="both"/>
        <w:rPr>
          <w:sz w:val="22"/>
        </w:rPr>
      </w:pPr>
      <w:r w:rsidRPr="006503B7">
        <w:rPr>
          <w:sz w:val="22"/>
        </w:rPr>
        <w:t>........................................................................................................................................</w:t>
      </w:r>
    </w:p>
    <w:p w:rsidR="00BC546E" w:rsidRDefault="00BC546E">
      <w:pPr>
        <w:ind w:right="-709"/>
        <w:jc w:val="both"/>
      </w:pPr>
      <w:r>
        <w:rPr>
          <w:sz w:val="22"/>
        </w:rPr>
        <w:tab/>
      </w:r>
      <w:r>
        <w:rPr>
          <w:sz w:val="22"/>
        </w:rPr>
        <w:tab/>
      </w:r>
      <w:r>
        <w:rPr>
          <w:sz w:val="22"/>
        </w:rPr>
        <w:tab/>
      </w:r>
      <w:r w:rsidR="00B73133">
        <w:rPr>
          <w:sz w:val="22"/>
        </w:rPr>
        <w:t xml:space="preserve">                     </w:t>
      </w:r>
      <w:r>
        <w:t xml:space="preserve">(nazwa i siedziba </w:t>
      </w:r>
      <w:r w:rsidR="009F527C">
        <w:t>podmiotu</w:t>
      </w:r>
      <w:r>
        <w:t xml:space="preserve">) </w:t>
      </w:r>
      <w:r w:rsidR="009F527C">
        <w:t xml:space="preserve"> ( name and adress company)</w:t>
      </w:r>
    </w:p>
    <w:p w:rsidR="00BC546E" w:rsidRDefault="00BC546E">
      <w:pPr>
        <w:ind w:right="-709"/>
        <w:jc w:val="both"/>
      </w:pPr>
    </w:p>
    <w:p w:rsidR="00C43886" w:rsidRPr="00BA765A" w:rsidRDefault="00696D45">
      <w:pPr>
        <w:ind w:right="-709"/>
        <w:jc w:val="both"/>
        <w:rPr>
          <w:b/>
          <w:i/>
          <w:color w:val="000000"/>
          <w:sz w:val="22"/>
          <w:szCs w:val="22"/>
        </w:rPr>
      </w:pPr>
      <w:r w:rsidRPr="00BA765A">
        <w:rPr>
          <w:b/>
          <w:i/>
          <w:sz w:val="22"/>
          <w:szCs w:val="22"/>
        </w:rPr>
        <w:t>na podstawie przepisów art. 18 i art. 19 – w związku z art. 5 pkt 6 Rozporządzenia Parlamentu Europejskiego i Rady (UE) nr 952/2013 z dnia 9 października 2013r. ustanawiającego Unijny Kodeks Celny,</w:t>
      </w:r>
      <w:r w:rsidR="00272032">
        <w:rPr>
          <w:b/>
          <w:i/>
          <w:sz w:val="22"/>
          <w:szCs w:val="22"/>
        </w:rPr>
        <w:t xml:space="preserve"> na podstawie przepisów art. 76, 77</w:t>
      </w:r>
      <w:r w:rsidRPr="00BA765A">
        <w:rPr>
          <w:b/>
          <w:i/>
          <w:sz w:val="22"/>
          <w:szCs w:val="22"/>
        </w:rPr>
        <w:t xml:space="preserve"> i 79  ustawy z dnia 19 marca 2004r. - Prawo Celne (Dz.U. 2015 poz. 858 z późn. zm.) oraz </w:t>
      </w:r>
      <w:r w:rsidRPr="00BA765A">
        <w:rPr>
          <w:b/>
          <w:i/>
          <w:color w:val="000000"/>
          <w:sz w:val="22"/>
          <w:szCs w:val="22"/>
        </w:rPr>
        <w:t>na podstawie przepisów ustawy z dnia 29 sierpnia 1997r. - Ordynacja Podatkowa (Dz.U. 2015 poz. 613 z późn. zmianami)</w:t>
      </w:r>
    </w:p>
    <w:p w:rsidR="00C43886" w:rsidRPr="00BA765A" w:rsidRDefault="00696D45">
      <w:pPr>
        <w:pStyle w:val="Tekstpodstawowy"/>
        <w:ind w:right="-709"/>
        <w:rPr>
          <w:iCs/>
          <w:sz w:val="20"/>
          <w:lang w:val="en-US"/>
        </w:rPr>
      </w:pPr>
      <w:r w:rsidRPr="00BA765A">
        <w:rPr>
          <w:iCs/>
          <w:sz w:val="20"/>
          <w:lang w:val="en-US"/>
        </w:rPr>
        <w:t>(Pursuant to art. 18 and 19, in connection with art. 5 (6) of the European Parliament and Council Resolution (EU) no. 952/2013 of 9.10.2013., establishing Community Customs Code, follow</w:t>
      </w:r>
      <w:r w:rsidR="00272032">
        <w:rPr>
          <w:iCs/>
          <w:sz w:val="20"/>
          <w:lang w:val="en-US"/>
        </w:rPr>
        <w:t>ing the regulations of art.</w:t>
      </w:r>
      <w:r w:rsidRPr="00BA765A">
        <w:rPr>
          <w:iCs/>
          <w:sz w:val="20"/>
          <w:lang w:val="en-US"/>
        </w:rPr>
        <w:t>76, 77 and 79 of the Customs Code Act (JL 2015, item 858), and under the Act of 29</w:t>
      </w:r>
      <w:r w:rsidRPr="00BA765A">
        <w:rPr>
          <w:iCs/>
          <w:sz w:val="20"/>
          <w:vertAlign w:val="superscript"/>
          <w:lang w:val="en-US"/>
        </w:rPr>
        <w:t>th</w:t>
      </w:r>
      <w:r w:rsidRPr="00BA765A">
        <w:rPr>
          <w:iCs/>
          <w:sz w:val="20"/>
          <w:lang w:val="en-US"/>
        </w:rPr>
        <w:t xml:space="preserve"> August 1997 – General Tax Code (JL 2015, item 613, with later amendments)</w:t>
      </w:r>
    </w:p>
    <w:p w:rsidR="00696D45" w:rsidRPr="00BA765A" w:rsidRDefault="00696D45">
      <w:pPr>
        <w:pStyle w:val="Tekstpodstawowy"/>
        <w:ind w:right="-709"/>
        <w:rPr>
          <w:b/>
          <w:lang w:val="en-US"/>
        </w:rPr>
      </w:pPr>
    </w:p>
    <w:p w:rsidR="00696D45" w:rsidRPr="00BA765A" w:rsidRDefault="00696D45" w:rsidP="00696D45">
      <w:pPr>
        <w:tabs>
          <w:tab w:val="left" w:pos="720"/>
        </w:tabs>
        <w:suppressAutoHyphens/>
        <w:jc w:val="both"/>
        <w:rPr>
          <w:b/>
          <w:i/>
          <w:sz w:val="22"/>
          <w:szCs w:val="22"/>
        </w:rPr>
      </w:pPr>
      <w:r w:rsidRPr="00BA765A">
        <w:rPr>
          <w:b/>
          <w:i/>
          <w:sz w:val="22"/>
          <w:szCs w:val="22"/>
        </w:rPr>
        <w:t>- działań przed organami celnymi celem spełnienia wszelkich formalności i dokonania wszelkich czynności  przewidzianych w ustawodawstwie celnym Unii Europejskiej</w:t>
      </w:r>
    </w:p>
    <w:p w:rsidR="00696D45" w:rsidRPr="00BA765A" w:rsidRDefault="00696D45" w:rsidP="00696D45">
      <w:pPr>
        <w:tabs>
          <w:tab w:val="left" w:pos="720"/>
        </w:tabs>
        <w:jc w:val="both"/>
        <w:rPr>
          <w:i/>
          <w:sz w:val="22"/>
          <w:szCs w:val="22"/>
          <w:lang w:val="en-US"/>
        </w:rPr>
      </w:pPr>
      <w:r w:rsidRPr="000B79A1">
        <w:rPr>
          <w:i/>
          <w:sz w:val="22"/>
          <w:szCs w:val="22"/>
        </w:rPr>
        <w:t xml:space="preserve"> </w:t>
      </w:r>
      <w:r w:rsidRPr="00BA765A">
        <w:rPr>
          <w:i/>
          <w:lang w:val="en-US"/>
        </w:rPr>
        <w:t>(in the proceedings before the Customs Authorities regarding actions and formalities provided by the EU customs regulations)</w:t>
      </w:r>
    </w:p>
    <w:p w:rsidR="00696D45" w:rsidRPr="00BA765A" w:rsidRDefault="00696D45" w:rsidP="00696D45">
      <w:pPr>
        <w:tabs>
          <w:tab w:val="left" w:pos="720"/>
        </w:tabs>
        <w:suppressAutoHyphens/>
        <w:jc w:val="both"/>
        <w:rPr>
          <w:b/>
          <w:i/>
          <w:sz w:val="22"/>
          <w:szCs w:val="22"/>
        </w:rPr>
      </w:pPr>
      <w:r w:rsidRPr="00BA765A">
        <w:rPr>
          <w:b/>
          <w:i/>
        </w:rPr>
        <w:t>-</w:t>
      </w:r>
      <w:r w:rsidRPr="00BA765A">
        <w:rPr>
          <w:b/>
          <w:i/>
          <w:sz w:val="22"/>
          <w:szCs w:val="22"/>
        </w:rPr>
        <w:t xml:space="preserve">działań przed organami celnymi w sprawach dotyczących podatku VAT oraz podatku akcyzowego z tytułu importu towarów (na podstawie przepisów ustawy z dnia 29 sierpnia 1997r. – Ordynacja Podatkowa (Dz. U. 2015 poz. 613 z późń. zmianami) oraz pozostałych przepisów podatkowych) </w:t>
      </w:r>
    </w:p>
    <w:p w:rsidR="00BC546E" w:rsidRPr="00BA765A" w:rsidRDefault="00696D45" w:rsidP="00696D45">
      <w:pPr>
        <w:tabs>
          <w:tab w:val="left" w:pos="720"/>
        </w:tabs>
        <w:suppressAutoHyphens/>
        <w:jc w:val="both"/>
        <w:rPr>
          <w:i/>
          <w:sz w:val="22"/>
          <w:szCs w:val="22"/>
          <w:lang w:val="en-US"/>
        </w:rPr>
      </w:pPr>
      <w:r w:rsidRPr="00BA765A">
        <w:rPr>
          <w:i/>
          <w:lang w:val="en-US"/>
        </w:rPr>
        <w:t xml:space="preserve">(in the proceedings before the Customs Authorities in the VAT- and excise- related cases due to the import of commercial goods </w:t>
      </w:r>
      <w:r w:rsidRPr="00BA765A">
        <w:rPr>
          <w:i/>
          <w:iCs/>
          <w:lang w:val="en-US"/>
        </w:rPr>
        <w:t>under the Act of 29</w:t>
      </w:r>
      <w:r w:rsidRPr="00BA765A">
        <w:rPr>
          <w:i/>
          <w:iCs/>
          <w:vertAlign w:val="superscript"/>
          <w:lang w:val="en-US"/>
        </w:rPr>
        <w:t>th</w:t>
      </w:r>
      <w:r w:rsidRPr="00BA765A">
        <w:rPr>
          <w:i/>
          <w:iCs/>
          <w:lang w:val="en-US"/>
        </w:rPr>
        <w:t xml:space="preserve"> August 1997 – General Tax Code (JL 2015, item 613, with later amendments) together with other legal acts involved</w:t>
      </w:r>
      <w:r w:rsidRPr="00BA765A">
        <w:rPr>
          <w:i/>
          <w:lang w:val="en-US"/>
        </w:rPr>
        <w:t>)</w:t>
      </w:r>
    </w:p>
    <w:p w:rsidR="00696D45" w:rsidRPr="00BA765A" w:rsidRDefault="00696D45" w:rsidP="00696D45">
      <w:pPr>
        <w:tabs>
          <w:tab w:val="left" w:pos="720"/>
        </w:tabs>
        <w:suppressAutoHyphens/>
        <w:jc w:val="both"/>
        <w:rPr>
          <w:i/>
        </w:rPr>
      </w:pPr>
      <w:r w:rsidRPr="00BA765A">
        <w:rPr>
          <w:b/>
          <w:i/>
          <w:sz w:val="22"/>
          <w:szCs w:val="22"/>
        </w:rPr>
        <w:t>-do  rejestracji/aktualizacji danych w systemie PDR, SISC</w:t>
      </w:r>
      <w:r w:rsidRPr="00BA765A">
        <w:rPr>
          <w:i/>
          <w:sz w:val="22"/>
          <w:szCs w:val="22"/>
        </w:rPr>
        <w:t xml:space="preserve"> </w:t>
      </w:r>
      <w:r w:rsidRPr="00BA765A">
        <w:rPr>
          <w:i/>
        </w:rPr>
        <w:t>(in data registration/ update in PDR, SISC system)</w:t>
      </w:r>
    </w:p>
    <w:p w:rsidR="00BA765A" w:rsidRPr="00BA765A" w:rsidRDefault="00BA765A" w:rsidP="00BA765A">
      <w:pPr>
        <w:rPr>
          <w:i/>
          <w:sz w:val="22"/>
          <w:szCs w:val="22"/>
        </w:rPr>
      </w:pPr>
    </w:p>
    <w:p w:rsidR="00BA765A" w:rsidRPr="00BA765A" w:rsidRDefault="00BA765A" w:rsidP="00BA765A">
      <w:pPr>
        <w:rPr>
          <w:i/>
          <w:sz w:val="22"/>
          <w:szCs w:val="22"/>
          <w:lang w:val="en-US"/>
        </w:rPr>
      </w:pPr>
      <w:r w:rsidRPr="00BA765A">
        <w:rPr>
          <w:b/>
          <w:i/>
          <w:sz w:val="22"/>
          <w:szCs w:val="22"/>
        </w:rPr>
        <w:t xml:space="preserve">związanych z dokonywaniem obrotu towarowego z zagranicą. </w:t>
      </w:r>
      <w:r w:rsidRPr="00BA765A">
        <w:rPr>
          <w:i/>
          <w:sz w:val="22"/>
          <w:szCs w:val="22"/>
        </w:rPr>
        <w:t xml:space="preserve"> </w:t>
      </w:r>
      <w:r w:rsidRPr="00BA765A">
        <w:rPr>
          <w:i/>
          <w:lang w:val="en-US"/>
        </w:rPr>
        <w:t>(related to the international commercial turnover)</w:t>
      </w:r>
    </w:p>
    <w:p w:rsidR="00BA765A" w:rsidRPr="000B79A1" w:rsidRDefault="00BA765A" w:rsidP="00BA765A">
      <w:pPr>
        <w:jc w:val="both"/>
        <w:rPr>
          <w:i/>
          <w:sz w:val="22"/>
          <w:szCs w:val="22"/>
          <w:lang w:val="en-US"/>
        </w:rPr>
      </w:pPr>
    </w:p>
    <w:p w:rsidR="00BA765A" w:rsidRPr="00BA765A" w:rsidRDefault="00BA765A" w:rsidP="00BA765A">
      <w:pPr>
        <w:jc w:val="both"/>
        <w:rPr>
          <w:b/>
          <w:i/>
        </w:rPr>
      </w:pPr>
      <w:r w:rsidRPr="00BA765A">
        <w:rPr>
          <w:b/>
          <w:i/>
          <w:sz w:val="22"/>
          <w:szCs w:val="22"/>
        </w:rPr>
        <w:t>Stosownie do art. 77 Ustawy Prawo Celne wyrażam zgodę na udzielenie dalszego upoważnienia.</w:t>
      </w:r>
      <w:r w:rsidRPr="00BA765A">
        <w:rPr>
          <w:b/>
          <w:i/>
        </w:rPr>
        <w:t xml:space="preserve"> </w:t>
      </w:r>
    </w:p>
    <w:p w:rsidR="00BA765A" w:rsidRPr="00BA765A" w:rsidRDefault="00BA765A" w:rsidP="00BA765A">
      <w:pPr>
        <w:jc w:val="both"/>
        <w:rPr>
          <w:i/>
          <w:sz w:val="22"/>
          <w:szCs w:val="22"/>
          <w:lang w:val="en-US"/>
        </w:rPr>
      </w:pPr>
      <w:r w:rsidRPr="00BA765A">
        <w:rPr>
          <w:i/>
          <w:lang w:val="en-US"/>
        </w:rPr>
        <w:t xml:space="preserve">(Pursuant to art.77 of Polish Customs Code I hereby authorize AC </w:t>
      </w:r>
      <w:r w:rsidR="00C71D1C">
        <w:rPr>
          <w:i/>
          <w:lang w:val="en-US"/>
        </w:rPr>
        <w:t>CELTIR</w:t>
      </w:r>
      <w:r w:rsidRPr="00BA765A">
        <w:rPr>
          <w:i/>
          <w:lang w:val="en-US"/>
        </w:rPr>
        <w:t xml:space="preserve"> to grant further Power of Attorney to other persons.)</w:t>
      </w:r>
    </w:p>
    <w:p w:rsidR="00696D45" w:rsidRPr="00BA765A" w:rsidRDefault="00696D45" w:rsidP="00696D45">
      <w:pPr>
        <w:ind w:right="-709"/>
        <w:jc w:val="both"/>
        <w:rPr>
          <w:i/>
          <w:lang w:val="en-US"/>
        </w:rPr>
      </w:pPr>
    </w:p>
    <w:p w:rsidR="00E53622" w:rsidRPr="00BA765A" w:rsidRDefault="009F527C" w:rsidP="00696D45">
      <w:pPr>
        <w:ind w:right="-709"/>
        <w:jc w:val="both"/>
        <w:rPr>
          <w:b/>
          <w:i/>
          <w:sz w:val="22"/>
          <w:szCs w:val="22"/>
        </w:rPr>
      </w:pPr>
      <w:r w:rsidRPr="00BA765A">
        <w:rPr>
          <w:b/>
          <w:i/>
          <w:sz w:val="22"/>
          <w:szCs w:val="22"/>
        </w:rPr>
        <w:t xml:space="preserve">Upoważnienie obejmuje wszystkich agentów celnych  zatrudnionych  w </w:t>
      </w:r>
      <w:r w:rsidR="000415D7" w:rsidRPr="00BA765A">
        <w:rPr>
          <w:b/>
          <w:i/>
          <w:sz w:val="22"/>
          <w:szCs w:val="22"/>
        </w:rPr>
        <w:t xml:space="preserve"> Agencji </w:t>
      </w:r>
      <w:r w:rsidR="000E4726" w:rsidRPr="00BA765A">
        <w:rPr>
          <w:b/>
          <w:i/>
          <w:sz w:val="22"/>
          <w:szCs w:val="22"/>
        </w:rPr>
        <w:t>C</w:t>
      </w:r>
      <w:r w:rsidR="00C71D1C">
        <w:rPr>
          <w:b/>
          <w:i/>
          <w:sz w:val="22"/>
          <w:szCs w:val="22"/>
        </w:rPr>
        <w:t>elnej CELTIR</w:t>
      </w:r>
      <w:r w:rsidR="00696D45" w:rsidRPr="00BA765A">
        <w:rPr>
          <w:b/>
          <w:i/>
          <w:sz w:val="22"/>
          <w:szCs w:val="22"/>
        </w:rPr>
        <w:t xml:space="preserve"> </w:t>
      </w:r>
      <w:r w:rsidRPr="00BA765A">
        <w:rPr>
          <w:b/>
          <w:i/>
          <w:sz w:val="22"/>
          <w:szCs w:val="22"/>
        </w:rPr>
        <w:t>bez względu na rotacje kadrowe.</w:t>
      </w:r>
    </w:p>
    <w:p w:rsidR="00BA765A" w:rsidRPr="00696D45" w:rsidRDefault="00BA765A" w:rsidP="00696D45">
      <w:pPr>
        <w:ind w:right="-709"/>
        <w:jc w:val="both"/>
        <w:rPr>
          <w:sz w:val="22"/>
          <w:szCs w:val="22"/>
        </w:rPr>
      </w:pPr>
    </w:p>
    <w:p w:rsidR="00BC546E" w:rsidRPr="000E4726" w:rsidRDefault="00BC546E">
      <w:pPr>
        <w:pStyle w:val="Nagwek2"/>
        <w:ind w:right="-709"/>
        <w:rPr>
          <w:b/>
          <w:sz w:val="22"/>
          <w:szCs w:val="22"/>
          <w:lang w:val="en-US"/>
        </w:rPr>
      </w:pPr>
      <w:r w:rsidRPr="000E4726">
        <w:rPr>
          <w:b/>
          <w:sz w:val="22"/>
          <w:szCs w:val="22"/>
          <w:lang w:val="en-US"/>
        </w:rPr>
        <w:t xml:space="preserve">Niniejsze upoważnienie ma charakter  </w:t>
      </w:r>
      <w:r w:rsidRPr="000E4726">
        <w:rPr>
          <w:b/>
          <w:i/>
          <w:sz w:val="22"/>
          <w:szCs w:val="22"/>
          <w:lang w:val="en-US"/>
        </w:rPr>
        <w:t>(The present Power of Attorney is</w:t>
      </w:r>
      <w:r w:rsidRPr="000E4726">
        <w:rPr>
          <w:b/>
          <w:sz w:val="22"/>
          <w:szCs w:val="22"/>
          <w:lang w:val="en-US"/>
        </w:rPr>
        <w:t xml:space="preserve"> :*</w:t>
      </w:r>
    </w:p>
    <w:p w:rsidR="00B73133" w:rsidRPr="003F187E" w:rsidRDefault="00B73133">
      <w:pPr>
        <w:pStyle w:val="Tekstpodstawowy2"/>
        <w:ind w:right="-709"/>
        <w:rPr>
          <w:b/>
          <w:lang w:val="en-US"/>
        </w:rPr>
      </w:pPr>
      <w:r w:rsidRPr="003F187E">
        <w:rPr>
          <w:b/>
          <w:lang w:val="en-US"/>
        </w:rPr>
        <w:t>- stały   (permanent )</w:t>
      </w:r>
    </w:p>
    <w:p w:rsidR="00B73133" w:rsidRPr="00B73133" w:rsidRDefault="00B73133">
      <w:pPr>
        <w:pStyle w:val="Tekstpodstawowy2"/>
        <w:ind w:right="-709"/>
        <w:rPr>
          <w:b/>
          <w:lang w:val="en-US"/>
        </w:rPr>
      </w:pPr>
      <w:r w:rsidRPr="00B73133">
        <w:rPr>
          <w:b/>
          <w:lang w:val="en-US"/>
        </w:rPr>
        <w:t xml:space="preserve">- jednorazowy  (  </w:t>
      </w:r>
      <w:r w:rsidRPr="00B73133">
        <w:rPr>
          <w:rFonts w:ascii="Arial" w:hAnsi="Arial" w:cs="Arial"/>
          <w:b/>
          <w:color w:val="000000"/>
          <w:sz w:val="20"/>
          <w:lang w:val="en-US"/>
        </w:rPr>
        <w:t>disposable – only to invoice or truck  nr ….. )  ……………………..</w:t>
      </w:r>
    </w:p>
    <w:p w:rsidR="00B73133" w:rsidRPr="00B73133" w:rsidRDefault="00B73133">
      <w:pPr>
        <w:pStyle w:val="Tekstpodstawowy2"/>
        <w:ind w:right="-709"/>
        <w:rPr>
          <w:lang w:val="en-US"/>
        </w:rPr>
      </w:pPr>
    </w:p>
    <w:p w:rsidR="00BC546E" w:rsidRPr="003D388B" w:rsidRDefault="00BC546E">
      <w:pPr>
        <w:pStyle w:val="Tekstpodstawowy2"/>
        <w:ind w:right="-709"/>
        <w:rPr>
          <w:lang w:val="en-US"/>
        </w:rPr>
      </w:pPr>
      <w:r w:rsidRPr="003D388B">
        <w:rPr>
          <w:lang w:val="en-US"/>
        </w:rPr>
        <w:t>Potwierdzenie przyjęcia upoważnienia :</w:t>
      </w:r>
    </w:p>
    <w:p w:rsidR="00BC546E" w:rsidRDefault="00BC546E">
      <w:pPr>
        <w:pStyle w:val="Tekstpodstawowy"/>
        <w:ind w:right="-709"/>
        <w:rPr>
          <w:lang w:val="en-US"/>
        </w:rPr>
      </w:pPr>
      <w:r>
        <w:rPr>
          <w:lang w:val="en-US"/>
        </w:rPr>
        <w:t>(confirmation of accepting the Power of Attorney)</w:t>
      </w:r>
    </w:p>
    <w:p w:rsidR="00BC546E" w:rsidRDefault="00BC546E">
      <w:pPr>
        <w:ind w:right="-709"/>
        <w:jc w:val="both"/>
        <w:rPr>
          <w:i/>
          <w:sz w:val="22"/>
          <w:lang w:val="en-US"/>
        </w:rPr>
      </w:pPr>
    </w:p>
    <w:p w:rsidR="00BC546E" w:rsidRDefault="00BC546E">
      <w:pPr>
        <w:ind w:right="-709"/>
        <w:jc w:val="both"/>
        <w:rPr>
          <w:sz w:val="22"/>
        </w:rPr>
      </w:pPr>
      <w:r>
        <w:rPr>
          <w:sz w:val="22"/>
        </w:rPr>
        <w:t xml:space="preserve">..............................................................                               </w:t>
      </w:r>
      <w:r w:rsidR="00E65150">
        <w:rPr>
          <w:sz w:val="22"/>
        </w:rPr>
        <w:t xml:space="preserve">                </w:t>
      </w:r>
      <w:r w:rsidRPr="006503B7">
        <w:rPr>
          <w:sz w:val="22"/>
        </w:rPr>
        <w:t>..................................................</w:t>
      </w:r>
      <w:r>
        <w:rPr>
          <w:sz w:val="22"/>
        </w:rPr>
        <w:t>...........</w:t>
      </w:r>
    </w:p>
    <w:p w:rsidR="00BC546E" w:rsidRDefault="00E65150">
      <w:pPr>
        <w:ind w:right="-709"/>
        <w:jc w:val="both"/>
        <w:rPr>
          <w:i/>
        </w:rPr>
      </w:pPr>
      <w:r>
        <w:rPr>
          <w:i/>
        </w:rPr>
        <w:t xml:space="preserve"> </w:t>
      </w:r>
      <w:r w:rsidR="00BC546E">
        <w:rPr>
          <w:i/>
        </w:rPr>
        <w:t xml:space="preserve">(data i podpis agenta celnego działającego                                              </w:t>
      </w:r>
      <w:r>
        <w:rPr>
          <w:i/>
        </w:rPr>
        <w:t xml:space="preserve">              </w:t>
      </w:r>
      <w:r w:rsidR="00BC546E">
        <w:rPr>
          <w:i/>
        </w:rPr>
        <w:t>(czytelny podpis i pieczątka  upoważniającego)</w:t>
      </w:r>
    </w:p>
    <w:p w:rsidR="009F527C" w:rsidRPr="009F527C" w:rsidRDefault="00BC546E" w:rsidP="009F527C">
      <w:pPr>
        <w:ind w:right="-709"/>
        <w:jc w:val="both"/>
        <w:rPr>
          <w:b/>
          <w:color w:val="0000FF"/>
          <w:lang w:val="en-US"/>
        </w:rPr>
      </w:pPr>
      <w:r w:rsidRPr="000B79A1">
        <w:rPr>
          <w:i/>
        </w:rPr>
        <w:t xml:space="preserve">     </w:t>
      </w:r>
      <w:r w:rsidR="00E65150" w:rsidRPr="000B79A1">
        <w:rPr>
          <w:i/>
        </w:rPr>
        <w:t xml:space="preserve">      </w:t>
      </w:r>
      <w:r w:rsidRPr="000B79A1">
        <w:rPr>
          <w:i/>
        </w:rPr>
        <w:t xml:space="preserve"> </w:t>
      </w:r>
      <w:r w:rsidRPr="009F527C">
        <w:rPr>
          <w:i/>
          <w:lang w:val="en-US"/>
        </w:rPr>
        <w:t xml:space="preserve">w imieniu agencji celnej)    </w:t>
      </w:r>
      <w:r w:rsidR="009F527C" w:rsidRPr="009F527C">
        <w:rPr>
          <w:i/>
          <w:lang w:val="en-US"/>
        </w:rPr>
        <w:tab/>
      </w:r>
      <w:r w:rsidR="009F527C" w:rsidRPr="009F527C">
        <w:rPr>
          <w:i/>
          <w:lang w:val="en-US"/>
        </w:rPr>
        <w:tab/>
      </w:r>
      <w:r w:rsidR="009F527C" w:rsidRPr="009F527C">
        <w:rPr>
          <w:i/>
          <w:lang w:val="en-US"/>
        </w:rPr>
        <w:tab/>
      </w:r>
      <w:r w:rsidR="00BE0184">
        <w:rPr>
          <w:i/>
          <w:lang w:val="en-US"/>
        </w:rPr>
        <w:t xml:space="preserve">   </w:t>
      </w:r>
      <w:r w:rsidR="00E65150">
        <w:rPr>
          <w:i/>
          <w:lang w:val="en-US"/>
        </w:rPr>
        <w:t xml:space="preserve">                         </w:t>
      </w:r>
      <w:r w:rsidR="00BE0184">
        <w:rPr>
          <w:i/>
          <w:lang w:val="en-US"/>
        </w:rPr>
        <w:t xml:space="preserve"> (</w:t>
      </w:r>
      <w:r w:rsidR="009F527C">
        <w:rPr>
          <w:i/>
          <w:lang w:val="en-US"/>
        </w:rPr>
        <w:t xml:space="preserve"> </w:t>
      </w:r>
      <w:r w:rsidR="009F527C" w:rsidRPr="009F527C">
        <w:rPr>
          <w:i/>
          <w:lang w:val="en-US"/>
        </w:rPr>
        <w:t>Name and last name of authorising person</w:t>
      </w:r>
      <w:r w:rsidR="00BE0184">
        <w:rPr>
          <w:i/>
          <w:lang w:val="en-US"/>
        </w:rPr>
        <w:t xml:space="preserve"> and</w:t>
      </w:r>
      <w:r w:rsidR="00F45A01">
        <w:rPr>
          <w:i/>
          <w:lang w:val="en-US"/>
        </w:rPr>
        <w:t xml:space="preserve"> </w:t>
      </w:r>
      <w:r w:rsidR="00BE0184">
        <w:rPr>
          <w:i/>
          <w:lang w:val="en-US"/>
        </w:rPr>
        <w:t>company stamp</w:t>
      </w:r>
      <w:r w:rsidR="009F527C">
        <w:rPr>
          <w:i/>
          <w:lang w:val="en-US"/>
        </w:rPr>
        <w:t xml:space="preserve"> )</w:t>
      </w:r>
    </w:p>
    <w:p w:rsidR="009F527C" w:rsidRPr="009F527C" w:rsidRDefault="009F527C">
      <w:pPr>
        <w:pBdr>
          <w:bottom w:val="single" w:sz="12" w:space="1" w:color="auto"/>
        </w:pBdr>
        <w:ind w:right="-709"/>
        <w:jc w:val="both"/>
        <w:rPr>
          <w:i/>
          <w:lang w:val="en-US"/>
        </w:rPr>
      </w:pPr>
    </w:p>
    <w:p w:rsidR="00BC546E" w:rsidRPr="009F527C" w:rsidRDefault="00BC546E">
      <w:pPr>
        <w:pBdr>
          <w:bottom w:val="single" w:sz="12" w:space="1" w:color="auto"/>
        </w:pBdr>
        <w:ind w:right="-709"/>
        <w:jc w:val="both"/>
        <w:rPr>
          <w:i/>
          <w:lang w:val="en-US"/>
        </w:rPr>
      </w:pPr>
      <w:r w:rsidRPr="009F527C">
        <w:rPr>
          <w:i/>
          <w:lang w:val="en-US"/>
        </w:rPr>
        <w:lastRenderedPageBreak/>
        <w:t xml:space="preserve"> </w:t>
      </w:r>
      <w:r w:rsidR="009F527C">
        <w:rPr>
          <w:lang w:val="en-US"/>
        </w:rPr>
        <w:t>(confirmation of accepting the Power of Attorney)</w:t>
      </w:r>
      <w:r w:rsidRPr="009F527C">
        <w:rPr>
          <w:i/>
          <w:lang w:val="en-US"/>
        </w:rPr>
        <w:t xml:space="preserve">                                                  </w:t>
      </w:r>
    </w:p>
    <w:p w:rsidR="00BC546E" w:rsidRPr="000B79A1" w:rsidRDefault="00BC546E">
      <w:pPr>
        <w:ind w:right="-709"/>
        <w:jc w:val="both"/>
      </w:pPr>
      <w:r w:rsidRPr="000B79A1">
        <w:t xml:space="preserve">*   Niepotrzebne skreślić.       </w:t>
      </w:r>
    </w:p>
    <w:p w:rsidR="00BA765A" w:rsidRPr="00BA765A" w:rsidRDefault="00BA765A" w:rsidP="00E65150">
      <w:pPr>
        <w:pStyle w:val="Tekstpodstawowy"/>
        <w:jc w:val="left"/>
        <w:rPr>
          <w:b/>
          <w:i w:val="0"/>
          <w:sz w:val="18"/>
          <w:szCs w:val="18"/>
        </w:rPr>
      </w:pPr>
      <w:r w:rsidRPr="00BA765A">
        <w:rPr>
          <w:b/>
          <w:i w:val="0"/>
          <w:sz w:val="18"/>
          <w:szCs w:val="18"/>
        </w:rPr>
        <w:t xml:space="preserve">Oświadczam, że powierzone towary do obsługi celnej i logistycznej w ramach obrotu towarowego z zagranicą: </w:t>
      </w:r>
    </w:p>
    <w:p w:rsidR="00BA765A" w:rsidRPr="00BA765A" w:rsidRDefault="00BA765A" w:rsidP="00E65150">
      <w:pPr>
        <w:pStyle w:val="Tekstpodstawowy"/>
        <w:jc w:val="left"/>
        <w:rPr>
          <w:b/>
          <w:i w:val="0"/>
          <w:sz w:val="18"/>
          <w:szCs w:val="18"/>
        </w:rPr>
      </w:pPr>
      <w:r w:rsidRPr="00BA765A">
        <w:rPr>
          <w:b/>
          <w:i w:val="0"/>
          <w:sz w:val="18"/>
          <w:szCs w:val="18"/>
        </w:rPr>
        <w:t xml:space="preserve">a). nie są uzbrojeniem w rozumieniu ustawy z dnia 29 listopada 2000r. o obrocie z zagranicą towarami, technologiami i usługami o znaczeniu strategicznym dla bezpieczeństwa państwa, a także dla utrzymania </w:t>
      </w:r>
      <w:r w:rsidRPr="00BA765A">
        <w:rPr>
          <w:b/>
          <w:i w:val="0"/>
          <w:sz w:val="18"/>
          <w:szCs w:val="18"/>
        </w:rPr>
        <w:br/>
        <w:t>międzynarodowego pokoju i bezpieczeństwa (Dz. U. 2013, poz. 194)</w:t>
      </w:r>
    </w:p>
    <w:p w:rsidR="00BA765A" w:rsidRPr="00BA765A" w:rsidRDefault="00BA765A" w:rsidP="00E65150">
      <w:pPr>
        <w:pStyle w:val="Tekstpodstawowy"/>
        <w:jc w:val="left"/>
        <w:rPr>
          <w:b/>
          <w:i w:val="0"/>
          <w:sz w:val="18"/>
          <w:szCs w:val="18"/>
        </w:rPr>
      </w:pPr>
      <w:r w:rsidRPr="00BA765A">
        <w:rPr>
          <w:b/>
          <w:i w:val="0"/>
          <w:sz w:val="18"/>
          <w:szCs w:val="18"/>
        </w:rPr>
        <w:t>b). nie są towarami o znaczeniu strategicznym dla bezpieczeństwa państwa w rozumieniu ustawy z dnia 29 listopada 2000r. o obrocie z zagranicą towarami, technologiami i usługami o znaczeniu strategicznym dla bezpieczeństwa państwa, a także dla utrzymania międzynarodowego pokoju i bezpieczeństwa (Dz. U. 2013, poz. 194)</w:t>
      </w:r>
    </w:p>
    <w:p w:rsidR="00BA765A" w:rsidRPr="00BA765A" w:rsidRDefault="00BA765A" w:rsidP="00E65150">
      <w:pPr>
        <w:pStyle w:val="Tekstpodstawowy"/>
        <w:jc w:val="left"/>
        <w:rPr>
          <w:sz w:val="16"/>
          <w:szCs w:val="16"/>
          <w:lang w:val="en-US"/>
        </w:rPr>
      </w:pPr>
      <w:r w:rsidRPr="00BA765A">
        <w:rPr>
          <w:sz w:val="16"/>
          <w:szCs w:val="16"/>
          <w:lang w:val="en-US"/>
        </w:rPr>
        <w:t>(I hereby declare that the goods subject to international commercial turnover and customs proceedings:</w:t>
      </w:r>
    </w:p>
    <w:p w:rsidR="00BA765A" w:rsidRPr="00BA765A" w:rsidRDefault="00BA765A" w:rsidP="00E65150">
      <w:pPr>
        <w:pStyle w:val="Tekstpodstawowy"/>
        <w:jc w:val="left"/>
        <w:rPr>
          <w:sz w:val="16"/>
          <w:szCs w:val="16"/>
          <w:lang w:val="en-US"/>
        </w:rPr>
      </w:pPr>
      <w:r w:rsidRPr="00BA765A">
        <w:rPr>
          <w:sz w:val="16"/>
          <w:szCs w:val="16"/>
          <w:lang w:val="en-US"/>
        </w:rPr>
        <w:t xml:space="preserve">a) are not armament as defined by the act of 29 November 2000 on the international turnover of commodities and technologies of strategic significance for the state security, and for peacekeeping and world safety [JL no.194, 2013] </w:t>
      </w:r>
    </w:p>
    <w:p w:rsidR="00BA765A" w:rsidRPr="00BA765A" w:rsidRDefault="00BA765A" w:rsidP="00E65150">
      <w:pPr>
        <w:pStyle w:val="Tekstpodstawowy"/>
        <w:jc w:val="left"/>
        <w:rPr>
          <w:sz w:val="16"/>
          <w:szCs w:val="16"/>
          <w:lang w:val="en-US"/>
        </w:rPr>
      </w:pPr>
      <w:r w:rsidRPr="00BA765A">
        <w:rPr>
          <w:sz w:val="16"/>
          <w:szCs w:val="16"/>
          <w:lang w:val="en-US"/>
        </w:rPr>
        <w:t>b) are not goods of strategic significance as defined by the act of 29 November 2000 on the international turnover of commodities and technologies of strategic significance for the state security, and for peacekeeping and world safety [JL no.194, 2013])</w:t>
      </w:r>
    </w:p>
    <w:p w:rsidR="00BA765A" w:rsidRPr="00BA765A" w:rsidRDefault="00BA765A" w:rsidP="00E65150">
      <w:pPr>
        <w:rPr>
          <w:i/>
          <w:sz w:val="22"/>
          <w:szCs w:val="22"/>
          <w:lang w:val="en-US"/>
        </w:rPr>
      </w:pPr>
    </w:p>
    <w:p w:rsidR="00BA765A" w:rsidRPr="00BA765A" w:rsidRDefault="00BA765A" w:rsidP="00E65150">
      <w:pPr>
        <w:rPr>
          <w:b/>
          <w:i/>
          <w:sz w:val="18"/>
          <w:szCs w:val="18"/>
        </w:rPr>
      </w:pPr>
      <w:r w:rsidRPr="00BA765A">
        <w:rPr>
          <w:b/>
          <w:i/>
          <w:sz w:val="18"/>
          <w:szCs w:val="18"/>
        </w:rPr>
        <w:t xml:space="preserve">Potwierdzam zapoznanie się z treścią upoważnienia i oświadczam, że: </w:t>
      </w:r>
    </w:p>
    <w:p w:rsidR="00BA765A" w:rsidRPr="00BA765A" w:rsidRDefault="00BA765A" w:rsidP="00E65150">
      <w:pPr>
        <w:rPr>
          <w:b/>
          <w:i/>
          <w:sz w:val="18"/>
          <w:szCs w:val="18"/>
        </w:rPr>
      </w:pPr>
      <w:r w:rsidRPr="00BA765A">
        <w:rPr>
          <w:b/>
          <w:i/>
          <w:sz w:val="18"/>
          <w:szCs w:val="18"/>
        </w:rPr>
        <w:t xml:space="preserve">- informacje zawarte w upoważnieniu są prawdziwe </w:t>
      </w:r>
    </w:p>
    <w:p w:rsidR="00BA765A" w:rsidRPr="00BA765A" w:rsidRDefault="00BA765A" w:rsidP="00E65150">
      <w:pPr>
        <w:rPr>
          <w:b/>
          <w:i/>
          <w:iCs/>
          <w:sz w:val="18"/>
          <w:szCs w:val="18"/>
        </w:rPr>
      </w:pPr>
      <w:r w:rsidRPr="00BA765A">
        <w:rPr>
          <w:b/>
          <w:i/>
          <w:sz w:val="18"/>
          <w:szCs w:val="18"/>
        </w:rPr>
        <w:t xml:space="preserve">-  jestem </w:t>
      </w:r>
      <w:r w:rsidRPr="00BA765A">
        <w:rPr>
          <w:b/>
          <w:i/>
          <w:iCs/>
          <w:sz w:val="18"/>
          <w:szCs w:val="18"/>
        </w:rPr>
        <w:t>świadomy odpowiedzialności karnej, wynikającej z Kodeksu karnego, za złożenie fałszywych oświadczeń</w:t>
      </w:r>
    </w:p>
    <w:p w:rsidR="00BA765A" w:rsidRPr="00BA765A" w:rsidRDefault="00BA765A" w:rsidP="00E65150">
      <w:pPr>
        <w:rPr>
          <w:sz w:val="16"/>
          <w:szCs w:val="16"/>
          <w:lang w:val="en-US"/>
        </w:rPr>
      </w:pPr>
      <w:r w:rsidRPr="00BA765A">
        <w:rPr>
          <w:sz w:val="16"/>
          <w:szCs w:val="16"/>
          <w:lang w:val="en-US"/>
        </w:rPr>
        <w:t>(I hereby confirm the acknowledgement of the PoA contents and declare that:</w:t>
      </w:r>
    </w:p>
    <w:p w:rsidR="00BA765A" w:rsidRPr="00BA765A" w:rsidRDefault="00BA765A" w:rsidP="00E65150">
      <w:pPr>
        <w:rPr>
          <w:sz w:val="16"/>
          <w:szCs w:val="16"/>
          <w:lang w:val="en-US"/>
        </w:rPr>
      </w:pPr>
      <w:r w:rsidRPr="00BA765A">
        <w:rPr>
          <w:sz w:val="16"/>
          <w:szCs w:val="16"/>
          <w:lang w:val="en-US"/>
        </w:rPr>
        <w:t>- the information contained in the PoA is correct and valid,</w:t>
      </w:r>
    </w:p>
    <w:p w:rsidR="00BA765A" w:rsidRPr="00BA765A" w:rsidRDefault="00BA765A" w:rsidP="00E65150">
      <w:pPr>
        <w:rPr>
          <w:sz w:val="16"/>
          <w:szCs w:val="16"/>
          <w:lang w:val="en-US"/>
        </w:rPr>
      </w:pPr>
      <w:r w:rsidRPr="00BA765A">
        <w:rPr>
          <w:sz w:val="16"/>
          <w:szCs w:val="16"/>
          <w:lang w:val="en-US"/>
        </w:rPr>
        <w:t>- I am aware of the criminal liability in case of false statement)</w:t>
      </w:r>
    </w:p>
    <w:p w:rsidR="00C71D1C" w:rsidRDefault="00C71D1C">
      <w:pPr>
        <w:ind w:right="-709"/>
        <w:jc w:val="both"/>
        <w:rPr>
          <w:b/>
          <w:color w:val="0000FF"/>
          <w:sz w:val="28"/>
          <w:szCs w:val="28"/>
          <w:lang w:val="en-US"/>
        </w:rPr>
      </w:pPr>
    </w:p>
    <w:p w:rsidR="0094528F" w:rsidRPr="00C11409" w:rsidRDefault="00C11409">
      <w:pPr>
        <w:ind w:right="-709"/>
        <w:jc w:val="both"/>
        <w:rPr>
          <w:b/>
          <w:color w:val="0000FF"/>
          <w:sz w:val="28"/>
          <w:szCs w:val="28"/>
          <w:lang w:val="en-US"/>
        </w:rPr>
      </w:pPr>
      <w:r w:rsidRPr="00C11409">
        <w:rPr>
          <w:b/>
          <w:color w:val="0000FF"/>
          <w:sz w:val="28"/>
          <w:szCs w:val="28"/>
          <w:lang w:val="en-US"/>
        </w:rPr>
        <w:t>Appendix to</w:t>
      </w:r>
      <w:r w:rsidR="00924A56">
        <w:rPr>
          <w:b/>
          <w:color w:val="0000FF"/>
          <w:sz w:val="28"/>
          <w:szCs w:val="28"/>
          <w:lang w:val="en-US"/>
        </w:rPr>
        <w:t xml:space="preserve"> “power of attorney “</w:t>
      </w:r>
      <w:r w:rsidRPr="00C11409">
        <w:rPr>
          <w:b/>
          <w:color w:val="0000FF"/>
          <w:sz w:val="28"/>
          <w:szCs w:val="28"/>
          <w:lang w:val="en-US"/>
        </w:rPr>
        <w:t xml:space="preserve">  for oversea  firms  from the European Union</w:t>
      </w:r>
    </w:p>
    <w:p w:rsidR="0094528F" w:rsidRDefault="00C11409">
      <w:pPr>
        <w:ind w:right="-709"/>
        <w:jc w:val="both"/>
        <w:rPr>
          <w:color w:val="FF0000"/>
          <w:sz w:val="24"/>
          <w:szCs w:val="24"/>
        </w:rPr>
      </w:pPr>
      <w:r>
        <w:rPr>
          <w:color w:val="FF0000"/>
          <w:sz w:val="24"/>
          <w:szCs w:val="24"/>
        </w:rPr>
        <w:t>(</w:t>
      </w:r>
      <w:r w:rsidR="0094528F" w:rsidRPr="00C11409">
        <w:rPr>
          <w:color w:val="FF0000"/>
          <w:sz w:val="24"/>
          <w:szCs w:val="24"/>
        </w:rPr>
        <w:t xml:space="preserve">Załącznik do  upoważnienia  dla zagranicznych  firm  z Unii Europejskiej   </w:t>
      </w:r>
      <w:r>
        <w:rPr>
          <w:color w:val="FF0000"/>
          <w:sz w:val="24"/>
          <w:szCs w:val="24"/>
        </w:rPr>
        <w:t>)</w:t>
      </w:r>
    </w:p>
    <w:p w:rsidR="00C11409" w:rsidRPr="005E1A14" w:rsidRDefault="00C11409">
      <w:pPr>
        <w:ind w:right="-709"/>
        <w:jc w:val="both"/>
        <w:rPr>
          <w:b/>
          <w:color w:val="0000FF"/>
          <w:sz w:val="32"/>
          <w:szCs w:val="32"/>
          <w:lang w:val="en-US"/>
        </w:rPr>
      </w:pPr>
      <w:r w:rsidRPr="005E1A14">
        <w:rPr>
          <w:b/>
          <w:color w:val="0000FF"/>
          <w:sz w:val="32"/>
          <w:szCs w:val="32"/>
          <w:lang w:val="en-US"/>
        </w:rPr>
        <w:t>Name of company and adress  :</w:t>
      </w:r>
    </w:p>
    <w:p w:rsidR="00C11409" w:rsidRPr="00C11409" w:rsidRDefault="00C11409">
      <w:pPr>
        <w:ind w:right="-709"/>
        <w:jc w:val="both"/>
        <w:rPr>
          <w:color w:val="FF0000"/>
          <w:lang w:val="en-US"/>
        </w:rPr>
      </w:pPr>
      <w:r w:rsidRPr="00C11409">
        <w:rPr>
          <w:color w:val="FF0000"/>
          <w:lang w:val="en-US"/>
        </w:rPr>
        <w:t>Nazwa</w:t>
      </w:r>
      <w:r>
        <w:rPr>
          <w:color w:val="FF0000"/>
          <w:lang w:val="en-US"/>
        </w:rPr>
        <w:t xml:space="preserve">  adres</w:t>
      </w:r>
      <w:r w:rsidRPr="00C11409">
        <w:rPr>
          <w:color w:val="FF0000"/>
          <w:lang w:val="en-US"/>
        </w:rPr>
        <w:t xml:space="preserve"> firmy</w:t>
      </w:r>
      <w:r>
        <w:rPr>
          <w:color w:val="FF0000"/>
          <w:lang w:val="en-US"/>
        </w:rPr>
        <w:t xml:space="preserve"> </w:t>
      </w:r>
      <w:r w:rsidRPr="00C11409">
        <w:rPr>
          <w:color w:val="FF0000"/>
          <w:lang w:val="en-US"/>
        </w:rPr>
        <w:t xml:space="preserve"> :</w:t>
      </w:r>
    </w:p>
    <w:p w:rsidR="00C11409" w:rsidRPr="00C11409" w:rsidRDefault="00C11409">
      <w:pPr>
        <w:ind w:right="-709"/>
        <w:jc w:val="both"/>
        <w:rPr>
          <w:color w:val="FF0000"/>
          <w:sz w:val="16"/>
          <w:szCs w:val="16"/>
          <w:lang w:val="en-US"/>
        </w:rPr>
      </w:pPr>
    </w:p>
    <w:tbl>
      <w:tblPr>
        <w:tblStyle w:val="Tabela-Siatka"/>
        <w:tblW w:w="0" w:type="auto"/>
        <w:jc w:val="center"/>
        <w:tblLook w:val="01E0" w:firstRow="1" w:lastRow="1" w:firstColumn="1" w:lastColumn="1" w:noHBand="0" w:noVBand="0"/>
      </w:tblPr>
      <w:tblGrid>
        <w:gridCol w:w="9195"/>
      </w:tblGrid>
      <w:tr w:rsidR="00C11409" w:rsidTr="00C71D1C">
        <w:trPr>
          <w:trHeight w:val="2455"/>
          <w:jc w:val="center"/>
        </w:trPr>
        <w:tc>
          <w:tcPr>
            <w:tcW w:w="9195" w:type="dxa"/>
          </w:tcPr>
          <w:p w:rsidR="00C11409" w:rsidRDefault="00C11409">
            <w:pPr>
              <w:ind w:right="-709"/>
              <w:jc w:val="both"/>
              <w:rPr>
                <w:b/>
                <w:color w:val="0000FF"/>
                <w:sz w:val="28"/>
                <w:szCs w:val="28"/>
                <w:lang w:val="en-US"/>
              </w:rPr>
            </w:pPr>
          </w:p>
          <w:p w:rsidR="00C11409" w:rsidRDefault="00C11409">
            <w:pPr>
              <w:ind w:right="-709"/>
              <w:jc w:val="both"/>
              <w:rPr>
                <w:b/>
                <w:color w:val="0000FF"/>
                <w:sz w:val="28"/>
                <w:szCs w:val="28"/>
                <w:lang w:val="en-US"/>
              </w:rPr>
            </w:pPr>
          </w:p>
          <w:p w:rsidR="00E65150" w:rsidRDefault="00E65150">
            <w:pPr>
              <w:ind w:right="-709"/>
              <w:jc w:val="both"/>
              <w:rPr>
                <w:b/>
                <w:color w:val="0000FF"/>
                <w:sz w:val="28"/>
                <w:szCs w:val="28"/>
                <w:lang w:val="en-US"/>
              </w:rPr>
            </w:pPr>
          </w:p>
          <w:p w:rsidR="00E65150" w:rsidRDefault="00E65150">
            <w:pPr>
              <w:ind w:right="-709"/>
              <w:jc w:val="both"/>
              <w:rPr>
                <w:b/>
                <w:color w:val="0000FF"/>
                <w:sz w:val="28"/>
                <w:szCs w:val="28"/>
                <w:lang w:val="en-US"/>
              </w:rPr>
            </w:pPr>
          </w:p>
          <w:p w:rsidR="00E65150" w:rsidRDefault="00E65150">
            <w:pPr>
              <w:ind w:right="-709"/>
              <w:jc w:val="both"/>
              <w:rPr>
                <w:b/>
                <w:color w:val="0000FF"/>
                <w:sz w:val="28"/>
                <w:szCs w:val="28"/>
                <w:lang w:val="en-US"/>
              </w:rPr>
            </w:pPr>
          </w:p>
          <w:p w:rsidR="00BA765A" w:rsidRDefault="00BA765A">
            <w:pPr>
              <w:ind w:right="-709"/>
              <w:jc w:val="both"/>
              <w:rPr>
                <w:b/>
                <w:color w:val="0000FF"/>
                <w:sz w:val="28"/>
                <w:szCs w:val="28"/>
                <w:lang w:val="en-US"/>
              </w:rPr>
            </w:pPr>
          </w:p>
          <w:p w:rsidR="00BA765A" w:rsidRDefault="00BA765A">
            <w:pPr>
              <w:ind w:right="-709"/>
              <w:jc w:val="both"/>
              <w:rPr>
                <w:b/>
                <w:color w:val="0000FF"/>
                <w:sz w:val="28"/>
                <w:szCs w:val="28"/>
                <w:lang w:val="en-US"/>
              </w:rPr>
            </w:pPr>
          </w:p>
          <w:p w:rsidR="00BA765A" w:rsidRDefault="00BA765A">
            <w:pPr>
              <w:ind w:right="-709"/>
              <w:jc w:val="both"/>
              <w:rPr>
                <w:b/>
                <w:color w:val="0000FF"/>
                <w:sz w:val="28"/>
                <w:szCs w:val="28"/>
                <w:lang w:val="en-US"/>
              </w:rPr>
            </w:pPr>
          </w:p>
          <w:p w:rsidR="00C11409" w:rsidRDefault="00C11409">
            <w:pPr>
              <w:ind w:right="-709"/>
              <w:jc w:val="both"/>
              <w:rPr>
                <w:b/>
                <w:color w:val="0000FF"/>
                <w:sz w:val="28"/>
                <w:szCs w:val="28"/>
                <w:lang w:val="en-US"/>
              </w:rPr>
            </w:pPr>
          </w:p>
        </w:tc>
      </w:tr>
    </w:tbl>
    <w:p w:rsidR="00C11409" w:rsidRPr="00C11409" w:rsidRDefault="00C11409">
      <w:pPr>
        <w:ind w:right="-709"/>
        <w:jc w:val="both"/>
        <w:rPr>
          <w:b/>
          <w:color w:val="0000FF"/>
          <w:sz w:val="28"/>
          <w:szCs w:val="28"/>
          <w:lang w:val="en-US"/>
        </w:rPr>
      </w:pPr>
    </w:p>
    <w:p w:rsidR="00C11409" w:rsidRPr="00C11409" w:rsidRDefault="00C11409">
      <w:pPr>
        <w:ind w:right="-709"/>
        <w:jc w:val="both"/>
        <w:rPr>
          <w:b/>
          <w:color w:val="0000FF"/>
          <w:sz w:val="28"/>
          <w:szCs w:val="28"/>
          <w:lang w:val="en-US"/>
        </w:rPr>
      </w:pPr>
      <w:r w:rsidRPr="00C11409">
        <w:rPr>
          <w:b/>
          <w:color w:val="0000FF"/>
          <w:sz w:val="28"/>
          <w:szCs w:val="28"/>
          <w:lang w:val="en-US"/>
        </w:rPr>
        <w:t>EU-VAT – NUMER</w:t>
      </w:r>
    </w:p>
    <w:tbl>
      <w:tblPr>
        <w:tblStyle w:val="Tabela-Siatka"/>
        <w:tblW w:w="0" w:type="auto"/>
        <w:jc w:val="center"/>
        <w:tblLook w:val="01E0" w:firstRow="1" w:lastRow="1" w:firstColumn="1" w:lastColumn="1" w:noHBand="0" w:noVBand="0"/>
      </w:tblPr>
      <w:tblGrid>
        <w:gridCol w:w="9210"/>
      </w:tblGrid>
      <w:tr w:rsidR="00C11409" w:rsidTr="00696D45">
        <w:trPr>
          <w:jc w:val="center"/>
        </w:trPr>
        <w:tc>
          <w:tcPr>
            <w:tcW w:w="9210" w:type="dxa"/>
          </w:tcPr>
          <w:p w:rsidR="00BA765A" w:rsidRDefault="00751A4D">
            <w:pPr>
              <w:ind w:right="-709"/>
              <w:jc w:val="both"/>
              <w:rPr>
                <w:b/>
                <w:color w:val="FF0000"/>
                <w:sz w:val="28"/>
                <w:szCs w:val="28"/>
                <w:lang w:val="en-US"/>
              </w:rPr>
            </w:pPr>
            <w:r>
              <w:rPr>
                <w:b/>
                <w:color w:val="FF0000"/>
                <w:sz w:val="28"/>
                <w:szCs w:val="28"/>
                <w:lang w:val="en-US"/>
              </w:rPr>
              <w:t xml:space="preserve">    </w:t>
            </w:r>
          </w:p>
          <w:p w:rsidR="00C11409" w:rsidRDefault="00751A4D">
            <w:pPr>
              <w:ind w:right="-709"/>
              <w:jc w:val="both"/>
              <w:rPr>
                <w:b/>
                <w:color w:val="FF0000"/>
                <w:sz w:val="28"/>
                <w:szCs w:val="28"/>
                <w:lang w:val="en-US"/>
              </w:rPr>
            </w:pPr>
            <w:r>
              <w:rPr>
                <w:b/>
                <w:color w:val="FF0000"/>
                <w:sz w:val="28"/>
                <w:szCs w:val="28"/>
                <w:lang w:val="en-US"/>
              </w:rPr>
              <w:t xml:space="preserve">                               </w:t>
            </w:r>
          </w:p>
        </w:tc>
      </w:tr>
    </w:tbl>
    <w:p w:rsidR="00363A73" w:rsidRPr="00C11409" w:rsidRDefault="00363A73" w:rsidP="00363A73">
      <w:pPr>
        <w:ind w:right="-709"/>
        <w:jc w:val="both"/>
        <w:rPr>
          <w:b/>
          <w:color w:val="0000FF"/>
          <w:sz w:val="28"/>
          <w:szCs w:val="28"/>
          <w:lang w:val="en-US"/>
        </w:rPr>
      </w:pPr>
      <w:r w:rsidRPr="00C11409">
        <w:rPr>
          <w:b/>
          <w:color w:val="0000FF"/>
          <w:sz w:val="28"/>
          <w:szCs w:val="28"/>
          <w:lang w:val="en-US"/>
        </w:rPr>
        <w:t>E</w:t>
      </w:r>
      <w:r>
        <w:rPr>
          <w:b/>
          <w:color w:val="0000FF"/>
          <w:sz w:val="28"/>
          <w:szCs w:val="28"/>
          <w:lang w:val="en-US"/>
        </w:rPr>
        <w:t xml:space="preserve">ORI </w:t>
      </w:r>
      <w:r w:rsidRPr="00C11409">
        <w:rPr>
          <w:b/>
          <w:color w:val="0000FF"/>
          <w:sz w:val="28"/>
          <w:szCs w:val="28"/>
          <w:lang w:val="en-US"/>
        </w:rPr>
        <w:t xml:space="preserve"> – NUMER</w:t>
      </w:r>
      <w:r w:rsidR="005A7E01">
        <w:rPr>
          <w:b/>
          <w:color w:val="0000FF"/>
          <w:sz w:val="28"/>
          <w:szCs w:val="28"/>
          <w:lang w:val="en-US"/>
        </w:rPr>
        <w:t xml:space="preserve">  </w:t>
      </w:r>
      <w:r w:rsidR="009A3076">
        <w:rPr>
          <w:b/>
          <w:color w:val="0000FF"/>
          <w:sz w:val="28"/>
          <w:szCs w:val="28"/>
          <w:lang w:val="en-US"/>
        </w:rPr>
        <w:t xml:space="preserve"> </w:t>
      </w:r>
    </w:p>
    <w:tbl>
      <w:tblPr>
        <w:tblStyle w:val="Tabela-Siatka"/>
        <w:tblW w:w="0" w:type="auto"/>
        <w:jc w:val="center"/>
        <w:tblLook w:val="01E0" w:firstRow="1" w:lastRow="1" w:firstColumn="1" w:lastColumn="1" w:noHBand="0" w:noVBand="0"/>
      </w:tblPr>
      <w:tblGrid>
        <w:gridCol w:w="9210"/>
      </w:tblGrid>
      <w:tr w:rsidR="00363A73" w:rsidTr="00696D45">
        <w:trPr>
          <w:jc w:val="center"/>
        </w:trPr>
        <w:tc>
          <w:tcPr>
            <w:tcW w:w="9210" w:type="dxa"/>
          </w:tcPr>
          <w:p w:rsidR="00363A73" w:rsidRDefault="00363A73" w:rsidP="00363A73">
            <w:pPr>
              <w:ind w:right="-709"/>
              <w:jc w:val="both"/>
              <w:rPr>
                <w:b/>
                <w:color w:val="FF0000"/>
                <w:sz w:val="28"/>
                <w:szCs w:val="28"/>
                <w:lang w:val="en-US"/>
              </w:rPr>
            </w:pPr>
          </w:p>
          <w:p w:rsidR="00BA765A" w:rsidRDefault="00BA765A" w:rsidP="00363A73">
            <w:pPr>
              <w:ind w:right="-709"/>
              <w:jc w:val="both"/>
              <w:rPr>
                <w:b/>
                <w:color w:val="FF0000"/>
                <w:sz w:val="28"/>
                <w:szCs w:val="28"/>
                <w:lang w:val="en-US"/>
              </w:rPr>
            </w:pPr>
          </w:p>
        </w:tc>
      </w:tr>
    </w:tbl>
    <w:p w:rsidR="00C11409" w:rsidRDefault="00C11409">
      <w:pPr>
        <w:ind w:right="-709"/>
        <w:jc w:val="both"/>
        <w:rPr>
          <w:b/>
          <w:color w:val="0000FF"/>
          <w:sz w:val="28"/>
          <w:szCs w:val="28"/>
          <w:lang w:val="en-US"/>
        </w:rPr>
      </w:pPr>
    </w:p>
    <w:p w:rsidR="00C11409" w:rsidRPr="00C11409" w:rsidRDefault="00C11409">
      <w:pPr>
        <w:ind w:right="-709"/>
        <w:jc w:val="both"/>
        <w:rPr>
          <w:b/>
          <w:color w:val="0000FF"/>
          <w:sz w:val="28"/>
          <w:szCs w:val="28"/>
          <w:lang w:val="en-US"/>
        </w:rPr>
      </w:pPr>
      <w:r w:rsidRPr="00C11409">
        <w:rPr>
          <w:b/>
          <w:color w:val="0000FF"/>
          <w:sz w:val="28"/>
          <w:szCs w:val="28"/>
          <w:lang w:val="en-US"/>
        </w:rPr>
        <w:t>Name and last name of authorising person</w:t>
      </w:r>
    </w:p>
    <w:p w:rsidR="00C11409" w:rsidRPr="00C11409" w:rsidRDefault="00C11409">
      <w:pPr>
        <w:ind w:right="-709"/>
        <w:jc w:val="both"/>
        <w:rPr>
          <w:color w:val="FF0000"/>
          <w:lang w:val="en-US"/>
        </w:rPr>
      </w:pPr>
      <w:r w:rsidRPr="00C11409">
        <w:rPr>
          <w:color w:val="FF0000"/>
          <w:lang w:val="en-US"/>
        </w:rPr>
        <w:t xml:space="preserve">Imię i nazwisko osoby upoważniającej </w:t>
      </w:r>
    </w:p>
    <w:p w:rsidR="0094528F" w:rsidRPr="00C11409" w:rsidRDefault="0094528F">
      <w:pPr>
        <w:ind w:right="-709"/>
        <w:jc w:val="both"/>
        <w:rPr>
          <w:lang w:val="en-US"/>
        </w:rPr>
      </w:pPr>
    </w:p>
    <w:tbl>
      <w:tblPr>
        <w:tblStyle w:val="Tabela-Siatka"/>
        <w:tblW w:w="0" w:type="auto"/>
        <w:jc w:val="center"/>
        <w:tblLook w:val="01E0" w:firstRow="1" w:lastRow="1" w:firstColumn="1" w:lastColumn="1" w:noHBand="0" w:noVBand="0"/>
      </w:tblPr>
      <w:tblGrid>
        <w:gridCol w:w="9210"/>
      </w:tblGrid>
      <w:tr w:rsidR="00120AB6" w:rsidTr="00696D45">
        <w:trPr>
          <w:jc w:val="center"/>
        </w:trPr>
        <w:tc>
          <w:tcPr>
            <w:tcW w:w="9210" w:type="dxa"/>
          </w:tcPr>
          <w:p w:rsidR="00120AB6" w:rsidRDefault="00120AB6">
            <w:pPr>
              <w:ind w:right="-709"/>
              <w:jc w:val="both"/>
              <w:rPr>
                <w:lang w:val="en-US"/>
              </w:rPr>
            </w:pPr>
          </w:p>
          <w:p w:rsidR="00BA765A" w:rsidRDefault="00BA765A">
            <w:pPr>
              <w:ind w:right="-709"/>
              <w:jc w:val="both"/>
              <w:rPr>
                <w:lang w:val="en-US"/>
              </w:rPr>
            </w:pPr>
          </w:p>
          <w:p w:rsidR="00120AB6" w:rsidRDefault="00120AB6">
            <w:pPr>
              <w:ind w:right="-709"/>
              <w:jc w:val="both"/>
              <w:rPr>
                <w:lang w:val="en-US"/>
              </w:rPr>
            </w:pPr>
          </w:p>
        </w:tc>
      </w:tr>
    </w:tbl>
    <w:p w:rsidR="0094528F" w:rsidRPr="00C11409" w:rsidRDefault="0094528F">
      <w:pPr>
        <w:ind w:right="-709"/>
        <w:jc w:val="both"/>
        <w:rPr>
          <w:lang w:val="en-US"/>
        </w:rPr>
      </w:pPr>
    </w:p>
    <w:p w:rsidR="0094528F" w:rsidRPr="00C11409" w:rsidRDefault="00C11409">
      <w:pPr>
        <w:ind w:right="-709"/>
        <w:jc w:val="both"/>
        <w:rPr>
          <w:lang w:val="en-US"/>
        </w:rPr>
      </w:pPr>
      <w:r w:rsidRPr="00C11409">
        <w:rPr>
          <w:b/>
          <w:color w:val="0000FF"/>
          <w:sz w:val="32"/>
          <w:szCs w:val="32"/>
          <w:lang w:val="en-US"/>
        </w:rPr>
        <w:t>Telephone number</w:t>
      </w:r>
      <w:r>
        <w:rPr>
          <w:b/>
          <w:color w:val="0000FF"/>
          <w:sz w:val="32"/>
          <w:szCs w:val="32"/>
          <w:lang w:val="en-US"/>
        </w:rPr>
        <w:t xml:space="preserve"> /e-mail for </w:t>
      </w:r>
      <w:r w:rsidRPr="00C11409">
        <w:rPr>
          <w:b/>
          <w:color w:val="0000FF"/>
          <w:sz w:val="32"/>
          <w:szCs w:val="32"/>
          <w:lang w:val="en-US"/>
        </w:rPr>
        <w:t xml:space="preserve"> confirmation</w:t>
      </w:r>
      <w:r>
        <w:rPr>
          <w:b/>
          <w:color w:val="0000FF"/>
          <w:sz w:val="32"/>
          <w:szCs w:val="32"/>
          <w:lang w:val="en-US"/>
        </w:rPr>
        <w:t xml:space="preserve"> </w:t>
      </w:r>
      <w:r w:rsidR="00120AB6">
        <w:rPr>
          <w:b/>
          <w:color w:val="0000FF"/>
          <w:sz w:val="32"/>
          <w:szCs w:val="32"/>
          <w:lang w:val="en-US"/>
        </w:rPr>
        <w:t>“power of attorney”</w:t>
      </w:r>
    </w:p>
    <w:p w:rsidR="0094528F" w:rsidRPr="00120AB6" w:rsidRDefault="00120AB6">
      <w:pPr>
        <w:ind w:right="-709"/>
        <w:jc w:val="both"/>
        <w:rPr>
          <w:color w:val="FF0000"/>
        </w:rPr>
      </w:pPr>
      <w:r w:rsidRPr="00120AB6">
        <w:rPr>
          <w:color w:val="FF0000"/>
        </w:rPr>
        <w:t xml:space="preserve">(Telefon I ew.   E -mail  do  potwierdzenia  upoważnienia) </w:t>
      </w:r>
    </w:p>
    <w:p w:rsidR="0094528F" w:rsidRPr="00120AB6" w:rsidRDefault="0094528F">
      <w:pPr>
        <w:ind w:right="-709"/>
        <w:jc w:val="both"/>
        <w:rPr>
          <w:color w:val="FF0000"/>
        </w:rPr>
      </w:pPr>
    </w:p>
    <w:tbl>
      <w:tblPr>
        <w:tblStyle w:val="Tabela-Siatka"/>
        <w:tblW w:w="0" w:type="auto"/>
        <w:jc w:val="center"/>
        <w:tblLook w:val="01E0" w:firstRow="1" w:lastRow="1" w:firstColumn="1" w:lastColumn="1" w:noHBand="0" w:noVBand="0"/>
      </w:tblPr>
      <w:tblGrid>
        <w:gridCol w:w="9225"/>
      </w:tblGrid>
      <w:tr w:rsidR="00120AB6" w:rsidTr="00BA765A">
        <w:trPr>
          <w:trHeight w:val="616"/>
          <w:jc w:val="center"/>
        </w:trPr>
        <w:tc>
          <w:tcPr>
            <w:tcW w:w="9225" w:type="dxa"/>
          </w:tcPr>
          <w:p w:rsidR="00120AB6" w:rsidRDefault="00120AB6">
            <w:pPr>
              <w:ind w:right="-709"/>
              <w:jc w:val="both"/>
            </w:pPr>
          </w:p>
        </w:tc>
      </w:tr>
    </w:tbl>
    <w:p w:rsidR="0094528F" w:rsidRPr="00120AB6" w:rsidRDefault="0094528F">
      <w:pPr>
        <w:ind w:right="-709"/>
        <w:jc w:val="both"/>
      </w:pPr>
    </w:p>
    <w:p w:rsidR="0094528F" w:rsidRPr="00120AB6" w:rsidRDefault="0094528F">
      <w:pPr>
        <w:ind w:right="-709"/>
        <w:jc w:val="both"/>
      </w:pPr>
    </w:p>
    <w:sectPr w:rsidR="0094528F" w:rsidRPr="00120AB6" w:rsidSect="00BA765A">
      <w:pgSz w:w="11906" w:h="16838"/>
      <w:pgMar w:top="454" w:right="1134" w:bottom="964" w:left="45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720" w:hanging="360"/>
      </w:pPr>
      <w:rPr>
        <w:i/>
        <w:sz w:val="22"/>
        <w:szCs w:val="22"/>
      </w:rPr>
    </w:lvl>
  </w:abstractNum>
  <w:abstractNum w:abstractNumId="1">
    <w:nsid w:val="108D2C64"/>
    <w:multiLevelType w:val="singleLevel"/>
    <w:tmpl w:val="77462B60"/>
    <w:lvl w:ilvl="0">
      <w:numFmt w:val="bullet"/>
      <w:lvlText w:val="-"/>
      <w:lvlJc w:val="left"/>
      <w:pPr>
        <w:tabs>
          <w:tab w:val="num" w:pos="360"/>
        </w:tabs>
        <w:ind w:left="360" w:hanging="360"/>
      </w:pPr>
      <w:rPr>
        <w:rFonts w:hint="default"/>
      </w:rPr>
    </w:lvl>
  </w:abstractNum>
  <w:abstractNum w:abstractNumId="2">
    <w:nsid w:val="3F4D1CAD"/>
    <w:multiLevelType w:val="singleLevel"/>
    <w:tmpl w:val="04150001"/>
    <w:lvl w:ilvl="0">
      <w:start w:val="2"/>
      <w:numFmt w:val="bullet"/>
      <w:lvlText w:val=""/>
      <w:lvlJc w:val="left"/>
      <w:pPr>
        <w:tabs>
          <w:tab w:val="num" w:pos="360"/>
        </w:tabs>
        <w:ind w:left="360" w:hanging="360"/>
      </w:pPr>
      <w:rPr>
        <w:rFonts w:ascii="Symbol" w:hAnsi="Symbol" w:hint="default"/>
      </w:rPr>
    </w:lvl>
  </w:abstractNum>
  <w:abstractNum w:abstractNumId="3">
    <w:nsid w:val="42D35F7F"/>
    <w:multiLevelType w:val="multilevel"/>
    <w:tmpl w:val="B6E28EE6"/>
    <w:lvl w:ilvl="0">
      <w:start w:val="21"/>
      <w:numFmt w:val="decimal"/>
      <w:lvlText w:val="%1"/>
      <w:lvlJc w:val="left"/>
      <w:pPr>
        <w:tabs>
          <w:tab w:val="num" w:pos="795"/>
        </w:tabs>
        <w:ind w:left="795" w:hanging="795"/>
      </w:pPr>
      <w:rPr>
        <w:rFonts w:hint="default"/>
      </w:rPr>
    </w:lvl>
    <w:lvl w:ilvl="1">
      <w:start w:val="500"/>
      <w:numFmt w:val="decimal"/>
      <w:lvlText w:val="%1-%2"/>
      <w:lvlJc w:val="left"/>
      <w:pPr>
        <w:tabs>
          <w:tab w:val="num" w:pos="3648"/>
        </w:tabs>
        <w:ind w:left="3648" w:hanging="795"/>
      </w:pPr>
      <w:rPr>
        <w:rFonts w:hint="default"/>
      </w:rPr>
    </w:lvl>
    <w:lvl w:ilvl="2">
      <w:start w:val="1"/>
      <w:numFmt w:val="decimal"/>
      <w:lvlText w:val="%1-%2.%3"/>
      <w:lvlJc w:val="left"/>
      <w:pPr>
        <w:tabs>
          <w:tab w:val="num" w:pos="6501"/>
        </w:tabs>
        <w:ind w:left="6501" w:hanging="795"/>
      </w:pPr>
      <w:rPr>
        <w:rFonts w:hint="default"/>
      </w:rPr>
    </w:lvl>
    <w:lvl w:ilvl="3">
      <w:start w:val="1"/>
      <w:numFmt w:val="decimal"/>
      <w:lvlText w:val="%1-%2.%3.%4"/>
      <w:lvlJc w:val="left"/>
      <w:pPr>
        <w:tabs>
          <w:tab w:val="num" w:pos="9354"/>
        </w:tabs>
        <w:ind w:left="9354" w:hanging="795"/>
      </w:pPr>
      <w:rPr>
        <w:rFonts w:hint="default"/>
      </w:rPr>
    </w:lvl>
    <w:lvl w:ilvl="4">
      <w:start w:val="1"/>
      <w:numFmt w:val="decimal"/>
      <w:lvlText w:val="%1-%2.%3.%4.%5"/>
      <w:lvlJc w:val="left"/>
      <w:pPr>
        <w:tabs>
          <w:tab w:val="num" w:pos="12492"/>
        </w:tabs>
        <w:ind w:left="12492" w:hanging="1080"/>
      </w:pPr>
      <w:rPr>
        <w:rFonts w:hint="default"/>
      </w:rPr>
    </w:lvl>
    <w:lvl w:ilvl="5">
      <w:start w:val="1"/>
      <w:numFmt w:val="decimal"/>
      <w:lvlText w:val="%1-%2.%3.%4.%5.%6"/>
      <w:lvlJc w:val="left"/>
      <w:pPr>
        <w:tabs>
          <w:tab w:val="num" w:pos="15345"/>
        </w:tabs>
        <w:ind w:left="15345" w:hanging="1080"/>
      </w:pPr>
      <w:rPr>
        <w:rFonts w:hint="default"/>
      </w:rPr>
    </w:lvl>
    <w:lvl w:ilvl="6">
      <w:start w:val="1"/>
      <w:numFmt w:val="decimal"/>
      <w:lvlText w:val="%1-%2.%3.%4.%5.%6.%7"/>
      <w:lvlJc w:val="left"/>
      <w:pPr>
        <w:tabs>
          <w:tab w:val="num" w:pos="18558"/>
        </w:tabs>
        <w:ind w:left="18558" w:hanging="1440"/>
      </w:pPr>
      <w:rPr>
        <w:rFonts w:hint="default"/>
      </w:rPr>
    </w:lvl>
    <w:lvl w:ilvl="7">
      <w:start w:val="1"/>
      <w:numFmt w:val="decimal"/>
      <w:lvlText w:val="%1-%2.%3.%4.%5.%6.%7.%8"/>
      <w:lvlJc w:val="left"/>
      <w:pPr>
        <w:tabs>
          <w:tab w:val="num" w:pos="21411"/>
        </w:tabs>
        <w:ind w:left="21411" w:hanging="1440"/>
      </w:pPr>
      <w:rPr>
        <w:rFonts w:hint="default"/>
      </w:rPr>
    </w:lvl>
    <w:lvl w:ilvl="8">
      <w:start w:val="1"/>
      <w:numFmt w:val="decimal"/>
      <w:lvlText w:val="%1-%2.%3.%4.%5.%6.%7.%8.%9"/>
      <w:lvlJc w:val="left"/>
      <w:pPr>
        <w:tabs>
          <w:tab w:val="num" w:pos="24624"/>
        </w:tabs>
        <w:ind w:left="24624" w:hanging="1800"/>
      </w:pPr>
      <w:rPr>
        <w:rFonts w:hint="default"/>
      </w:rPr>
    </w:lvl>
  </w:abstractNum>
  <w:abstractNum w:abstractNumId="4">
    <w:nsid w:val="4BEA09DF"/>
    <w:multiLevelType w:val="singleLevel"/>
    <w:tmpl w:val="B0927996"/>
    <w:lvl w:ilvl="0">
      <w:start w:val="1"/>
      <w:numFmt w:val="upperLetter"/>
      <w:lvlText w:val="%1)"/>
      <w:lvlJc w:val="left"/>
      <w:pPr>
        <w:tabs>
          <w:tab w:val="num" w:pos="360"/>
        </w:tabs>
        <w:ind w:left="360" w:hanging="360"/>
      </w:pPr>
      <w:rPr>
        <w:rFonts w:hint="default"/>
      </w:rPr>
    </w:lvl>
  </w:abstractNum>
  <w:abstractNum w:abstractNumId="5">
    <w:nsid w:val="4CD001E5"/>
    <w:multiLevelType w:val="singleLevel"/>
    <w:tmpl w:val="B560B4AE"/>
    <w:lvl w:ilvl="0">
      <w:numFmt w:val="bullet"/>
      <w:lvlText w:val="-"/>
      <w:lvlJc w:val="left"/>
      <w:pPr>
        <w:tabs>
          <w:tab w:val="num" w:pos="495"/>
        </w:tabs>
        <w:ind w:left="495" w:hanging="495"/>
      </w:pPr>
      <w:rPr>
        <w:rFonts w:hint="default"/>
        <w:i w:val="0"/>
      </w:rPr>
    </w:lvl>
  </w:abstractNum>
  <w:abstractNum w:abstractNumId="6">
    <w:nsid w:val="714232D8"/>
    <w:multiLevelType w:val="singleLevel"/>
    <w:tmpl w:val="719CF57E"/>
    <w:lvl w:ilvl="0">
      <w:start w:val="1"/>
      <w:numFmt w:val="bullet"/>
      <w:lvlText w:val="-"/>
      <w:lvlJc w:val="left"/>
      <w:pPr>
        <w:tabs>
          <w:tab w:val="num" w:pos="795"/>
        </w:tabs>
        <w:ind w:left="795" w:hanging="360"/>
      </w:pPr>
      <w:rPr>
        <w:rFont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07"/>
    <w:rsid w:val="000154BC"/>
    <w:rsid w:val="000415D7"/>
    <w:rsid w:val="00082F88"/>
    <w:rsid w:val="000B79A1"/>
    <w:rsid w:val="000E4726"/>
    <w:rsid w:val="00120AB6"/>
    <w:rsid w:val="00242160"/>
    <w:rsid w:val="002432BB"/>
    <w:rsid w:val="00272032"/>
    <w:rsid w:val="002749DA"/>
    <w:rsid w:val="002960B9"/>
    <w:rsid w:val="002F3F07"/>
    <w:rsid w:val="003162BA"/>
    <w:rsid w:val="00363A73"/>
    <w:rsid w:val="003D388B"/>
    <w:rsid w:val="003F187E"/>
    <w:rsid w:val="004350FA"/>
    <w:rsid w:val="0047738A"/>
    <w:rsid w:val="00493211"/>
    <w:rsid w:val="00504643"/>
    <w:rsid w:val="005A1D9C"/>
    <w:rsid w:val="005A7E01"/>
    <w:rsid w:val="005B44A2"/>
    <w:rsid w:val="005E1A14"/>
    <w:rsid w:val="005E7105"/>
    <w:rsid w:val="006503B7"/>
    <w:rsid w:val="00696D45"/>
    <w:rsid w:val="006A0017"/>
    <w:rsid w:val="006F48DD"/>
    <w:rsid w:val="00751A4D"/>
    <w:rsid w:val="007753AF"/>
    <w:rsid w:val="00794C58"/>
    <w:rsid w:val="007D64FF"/>
    <w:rsid w:val="007E4755"/>
    <w:rsid w:val="00837042"/>
    <w:rsid w:val="00905AFC"/>
    <w:rsid w:val="00917755"/>
    <w:rsid w:val="00924A56"/>
    <w:rsid w:val="0094528F"/>
    <w:rsid w:val="00992E60"/>
    <w:rsid w:val="009A3076"/>
    <w:rsid w:val="009B503C"/>
    <w:rsid w:val="009D1791"/>
    <w:rsid w:val="009F527C"/>
    <w:rsid w:val="00A17828"/>
    <w:rsid w:val="00AA6D82"/>
    <w:rsid w:val="00AF2577"/>
    <w:rsid w:val="00B146DE"/>
    <w:rsid w:val="00B47AA4"/>
    <w:rsid w:val="00B73133"/>
    <w:rsid w:val="00B8067F"/>
    <w:rsid w:val="00B85833"/>
    <w:rsid w:val="00BA765A"/>
    <w:rsid w:val="00BC546E"/>
    <w:rsid w:val="00BC6D1F"/>
    <w:rsid w:val="00BE0184"/>
    <w:rsid w:val="00C05ECB"/>
    <w:rsid w:val="00C11409"/>
    <w:rsid w:val="00C17705"/>
    <w:rsid w:val="00C32DA7"/>
    <w:rsid w:val="00C43886"/>
    <w:rsid w:val="00C71D1C"/>
    <w:rsid w:val="00DA007B"/>
    <w:rsid w:val="00DE6E2E"/>
    <w:rsid w:val="00E53622"/>
    <w:rsid w:val="00E65150"/>
    <w:rsid w:val="00F21965"/>
    <w:rsid w:val="00F45A01"/>
    <w:rsid w:val="00F76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64FF"/>
  </w:style>
  <w:style w:type="paragraph" w:styleId="Nagwek1">
    <w:name w:val="heading 1"/>
    <w:basedOn w:val="Normalny"/>
    <w:next w:val="Normalny"/>
    <w:qFormat/>
    <w:rsid w:val="007D64FF"/>
    <w:pPr>
      <w:keepNext/>
      <w:jc w:val="both"/>
      <w:outlineLvl w:val="0"/>
    </w:pPr>
    <w:rPr>
      <w:b/>
      <w:sz w:val="32"/>
    </w:rPr>
  </w:style>
  <w:style w:type="paragraph" w:styleId="Nagwek2">
    <w:name w:val="heading 2"/>
    <w:basedOn w:val="Normalny"/>
    <w:next w:val="Normalny"/>
    <w:qFormat/>
    <w:rsid w:val="007D64FF"/>
    <w:pPr>
      <w:keepNext/>
      <w:jc w:val="both"/>
      <w:outlineLvl w:val="1"/>
    </w:pPr>
    <w:rPr>
      <w:sz w:val="28"/>
    </w:rPr>
  </w:style>
  <w:style w:type="paragraph" w:styleId="Nagwek3">
    <w:name w:val="heading 3"/>
    <w:basedOn w:val="Normalny"/>
    <w:next w:val="Normalny"/>
    <w:qFormat/>
    <w:rsid w:val="007D64FF"/>
    <w:pPr>
      <w:keepNext/>
      <w:ind w:right="-709" w:firstLine="708"/>
      <w:jc w:val="center"/>
      <w:outlineLvl w:val="2"/>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7D64FF"/>
    <w:pPr>
      <w:jc w:val="both"/>
    </w:pPr>
    <w:rPr>
      <w:i/>
      <w:sz w:val="22"/>
    </w:rPr>
  </w:style>
  <w:style w:type="paragraph" w:styleId="Tekstpodstawowy2">
    <w:name w:val="Body Text 2"/>
    <w:basedOn w:val="Normalny"/>
    <w:rsid w:val="007D64FF"/>
    <w:pPr>
      <w:jc w:val="both"/>
    </w:pPr>
    <w:rPr>
      <w:sz w:val="22"/>
    </w:rPr>
  </w:style>
  <w:style w:type="character" w:styleId="Hipercze">
    <w:name w:val="Hyperlink"/>
    <w:basedOn w:val="Domylnaczcionkaakapitu"/>
    <w:rsid w:val="007D64FF"/>
    <w:rPr>
      <w:color w:val="0000FF"/>
      <w:u w:val="single"/>
    </w:rPr>
  </w:style>
  <w:style w:type="table" w:styleId="Tabela-Siatka">
    <w:name w:val="Table Grid"/>
    <w:basedOn w:val="Standardowy"/>
    <w:rsid w:val="00C1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rsid w:val="00AA6D82"/>
    <w:rPr>
      <w:color w:val="800080"/>
      <w:u w:val="single"/>
    </w:rPr>
  </w:style>
  <w:style w:type="paragraph" w:customStyle="1" w:styleId="Tekstpodstawowy21">
    <w:name w:val="Tekst podstawowy 21"/>
    <w:basedOn w:val="Normalny"/>
    <w:rsid w:val="00E53622"/>
    <w:pPr>
      <w:suppressAutoHyphens/>
    </w:pPr>
    <w:rPr>
      <w:b/>
      <w:bCs/>
      <w:sz w:val="24"/>
      <w:szCs w:val="24"/>
    </w:rPr>
  </w:style>
  <w:style w:type="character" w:customStyle="1" w:styleId="hps">
    <w:name w:val="hps"/>
    <w:basedOn w:val="Domylnaczcionkaakapitu"/>
    <w:rsid w:val="00243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64FF"/>
  </w:style>
  <w:style w:type="paragraph" w:styleId="Nagwek1">
    <w:name w:val="heading 1"/>
    <w:basedOn w:val="Normalny"/>
    <w:next w:val="Normalny"/>
    <w:qFormat/>
    <w:rsid w:val="007D64FF"/>
    <w:pPr>
      <w:keepNext/>
      <w:jc w:val="both"/>
      <w:outlineLvl w:val="0"/>
    </w:pPr>
    <w:rPr>
      <w:b/>
      <w:sz w:val="32"/>
    </w:rPr>
  </w:style>
  <w:style w:type="paragraph" w:styleId="Nagwek2">
    <w:name w:val="heading 2"/>
    <w:basedOn w:val="Normalny"/>
    <w:next w:val="Normalny"/>
    <w:qFormat/>
    <w:rsid w:val="007D64FF"/>
    <w:pPr>
      <w:keepNext/>
      <w:jc w:val="both"/>
      <w:outlineLvl w:val="1"/>
    </w:pPr>
    <w:rPr>
      <w:sz w:val="28"/>
    </w:rPr>
  </w:style>
  <w:style w:type="paragraph" w:styleId="Nagwek3">
    <w:name w:val="heading 3"/>
    <w:basedOn w:val="Normalny"/>
    <w:next w:val="Normalny"/>
    <w:qFormat/>
    <w:rsid w:val="007D64FF"/>
    <w:pPr>
      <w:keepNext/>
      <w:ind w:right="-709" w:firstLine="708"/>
      <w:jc w:val="center"/>
      <w:outlineLvl w:val="2"/>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7D64FF"/>
    <w:pPr>
      <w:jc w:val="both"/>
    </w:pPr>
    <w:rPr>
      <w:i/>
      <w:sz w:val="22"/>
    </w:rPr>
  </w:style>
  <w:style w:type="paragraph" w:styleId="Tekstpodstawowy2">
    <w:name w:val="Body Text 2"/>
    <w:basedOn w:val="Normalny"/>
    <w:rsid w:val="007D64FF"/>
    <w:pPr>
      <w:jc w:val="both"/>
    </w:pPr>
    <w:rPr>
      <w:sz w:val="22"/>
    </w:rPr>
  </w:style>
  <w:style w:type="character" w:styleId="Hipercze">
    <w:name w:val="Hyperlink"/>
    <w:basedOn w:val="Domylnaczcionkaakapitu"/>
    <w:rsid w:val="007D64FF"/>
    <w:rPr>
      <w:color w:val="0000FF"/>
      <w:u w:val="single"/>
    </w:rPr>
  </w:style>
  <w:style w:type="table" w:styleId="Tabela-Siatka">
    <w:name w:val="Table Grid"/>
    <w:basedOn w:val="Standardowy"/>
    <w:rsid w:val="00C1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rsid w:val="00AA6D82"/>
    <w:rPr>
      <w:color w:val="800080"/>
      <w:u w:val="single"/>
    </w:rPr>
  </w:style>
  <w:style w:type="paragraph" w:customStyle="1" w:styleId="Tekstpodstawowy21">
    <w:name w:val="Tekst podstawowy 21"/>
    <w:basedOn w:val="Normalny"/>
    <w:rsid w:val="00E53622"/>
    <w:pPr>
      <w:suppressAutoHyphens/>
    </w:pPr>
    <w:rPr>
      <w:b/>
      <w:bCs/>
      <w:sz w:val="24"/>
      <w:szCs w:val="24"/>
    </w:rPr>
  </w:style>
  <w:style w:type="character" w:customStyle="1" w:styleId="hps">
    <w:name w:val="hps"/>
    <w:basedOn w:val="Domylnaczcionkaakapitu"/>
    <w:rsid w:val="00243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20616">
      <w:bodyDiv w:val="1"/>
      <w:marLeft w:val="0"/>
      <w:marRight w:val="0"/>
      <w:marTop w:val="0"/>
      <w:marBottom w:val="0"/>
      <w:divBdr>
        <w:top w:val="none" w:sz="0" w:space="0" w:color="auto"/>
        <w:left w:val="none" w:sz="0" w:space="0" w:color="auto"/>
        <w:bottom w:val="none" w:sz="0" w:space="0" w:color="auto"/>
        <w:right w:val="none" w:sz="0" w:space="0" w:color="auto"/>
      </w:divBdr>
      <w:divsChild>
        <w:div w:id="581139694">
          <w:marLeft w:val="0"/>
          <w:marRight w:val="0"/>
          <w:marTop w:val="0"/>
          <w:marBottom w:val="0"/>
          <w:divBdr>
            <w:top w:val="single" w:sz="6" w:space="0" w:color="B7B7B2"/>
            <w:left w:val="single" w:sz="6" w:space="0" w:color="B7B7B2"/>
            <w:bottom w:val="single" w:sz="6" w:space="0" w:color="B7B7B2"/>
            <w:right w:val="single" w:sz="6" w:space="0" w:color="B7B7B2"/>
          </w:divBdr>
          <w:divsChild>
            <w:div w:id="942880846">
              <w:marLeft w:val="0"/>
              <w:marRight w:val="0"/>
              <w:marTop w:val="0"/>
              <w:marBottom w:val="0"/>
              <w:divBdr>
                <w:top w:val="single" w:sz="6" w:space="0" w:color="FFFFFF"/>
                <w:left w:val="single" w:sz="6" w:space="0" w:color="FFFFFF"/>
                <w:bottom w:val="single" w:sz="6" w:space="0" w:color="FFFFFF"/>
                <w:right w:val="single" w:sz="6" w:space="0" w:color="FFFFFF"/>
              </w:divBdr>
              <w:divsChild>
                <w:div w:id="206185045">
                  <w:marLeft w:val="0"/>
                  <w:marRight w:val="0"/>
                  <w:marTop w:val="0"/>
                  <w:marBottom w:val="0"/>
                  <w:divBdr>
                    <w:top w:val="none" w:sz="0" w:space="0" w:color="auto"/>
                    <w:left w:val="none" w:sz="0" w:space="0" w:color="auto"/>
                    <w:bottom w:val="none" w:sz="0" w:space="0" w:color="auto"/>
                    <w:right w:val="none" w:sz="0" w:space="0" w:color="auto"/>
                  </w:divBdr>
                  <w:divsChild>
                    <w:div w:id="629866650">
                      <w:marLeft w:val="0"/>
                      <w:marRight w:val="0"/>
                      <w:marTop w:val="0"/>
                      <w:marBottom w:val="0"/>
                      <w:divBdr>
                        <w:top w:val="none" w:sz="0" w:space="0" w:color="auto"/>
                        <w:left w:val="none" w:sz="0" w:space="0" w:color="auto"/>
                        <w:bottom w:val="none" w:sz="0" w:space="0" w:color="auto"/>
                        <w:right w:val="none" w:sz="0" w:space="0" w:color="auto"/>
                      </w:divBdr>
                      <w:divsChild>
                        <w:div w:id="917521534">
                          <w:marLeft w:val="0"/>
                          <w:marRight w:val="0"/>
                          <w:marTop w:val="0"/>
                          <w:marBottom w:val="0"/>
                          <w:divBdr>
                            <w:top w:val="none" w:sz="0" w:space="0" w:color="auto"/>
                            <w:left w:val="none" w:sz="0" w:space="0" w:color="auto"/>
                            <w:bottom w:val="none" w:sz="0" w:space="0" w:color="auto"/>
                            <w:right w:val="none" w:sz="0" w:space="0" w:color="auto"/>
                          </w:divBdr>
                          <w:divsChild>
                            <w:div w:id="1627656838">
                              <w:marLeft w:val="0"/>
                              <w:marRight w:val="0"/>
                              <w:marTop w:val="0"/>
                              <w:marBottom w:val="0"/>
                              <w:divBdr>
                                <w:top w:val="none" w:sz="0" w:space="0" w:color="auto"/>
                                <w:left w:val="none" w:sz="0" w:space="0" w:color="auto"/>
                                <w:bottom w:val="none" w:sz="0" w:space="0" w:color="auto"/>
                                <w:right w:val="none" w:sz="0" w:space="0" w:color="auto"/>
                              </w:divBdr>
                              <w:divsChild>
                                <w:div w:id="26149010">
                                  <w:marLeft w:val="0"/>
                                  <w:marRight w:val="0"/>
                                  <w:marTop w:val="0"/>
                                  <w:marBottom w:val="0"/>
                                  <w:divBdr>
                                    <w:top w:val="none" w:sz="0" w:space="0" w:color="auto"/>
                                    <w:left w:val="none" w:sz="0" w:space="0" w:color="auto"/>
                                    <w:bottom w:val="none" w:sz="0" w:space="0" w:color="auto"/>
                                    <w:right w:val="none" w:sz="0" w:space="0" w:color="auto"/>
                                  </w:divBdr>
                                  <w:divsChild>
                                    <w:div w:id="1691757814">
                                      <w:marLeft w:val="0"/>
                                      <w:marRight w:val="0"/>
                                      <w:marTop w:val="0"/>
                                      <w:marBottom w:val="0"/>
                                      <w:divBdr>
                                        <w:top w:val="none" w:sz="0" w:space="0" w:color="auto"/>
                                        <w:left w:val="none" w:sz="0" w:space="0" w:color="auto"/>
                                        <w:bottom w:val="none" w:sz="0" w:space="0" w:color="auto"/>
                                        <w:right w:val="none" w:sz="0" w:space="0" w:color="auto"/>
                                      </w:divBdr>
                                      <w:divsChild>
                                        <w:div w:id="831407054">
                                          <w:marLeft w:val="0"/>
                                          <w:marRight w:val="0"/>
                                          <w:marTop w:val="0"/>
                                          <w:marBottom w:val="0"/>
                                          <w:divBdr>
                                            <w:top w:val="none" w:sz="0" w:space="0" w:color="auto"/>
                                            <w:left w:val="none" w:sz="0" w:space="0" w:color="auto"/>
                                            <w:bottom w:val="none" w:sz="0" w:space="0" w:color="auto"/>
                                            <w:right w:val="none" w:sz="0" w:space="0" w:color="auto"/>
                                          </w:divBdr>
                                          <w:divsChild>
                                            <w:div w:id="1054280195">
                                              <w:marLeft w:val="0"/>
                                              <w:marRight w:val="0"/>
                                              <w:marTop w:val="0"/>
                                              <w:marBottom w:val="0"/>
                                              <w:divBdr>
                                                <w:top w:val="none" w:sz="0" w:space="0" w:color="auto"/>
                                                <w:left w:val="none" w:sz="0" w:space="0" w:color="auto"/>
                                                <w:bottom w:val="none" w:sz="0" w:space="0" w:color="auto"/>
                                                <w:right w:val="none" w:sz="0" w:space="0" w:color="auto"/>
                                              </w:divBdr>
                                              <w:divsChild>
                                                <w:div w:id="802038091">
                                                  <w:marLeft w:val="330"/>
                                                  <w:marRight w:val="255"/>
                                                  <w:marTop w:val="120"/>
                                                  <w:marBottom w:val="120"/>
                                                  <w:divBdr>
                                                    <w:top w:val="none" w:sz="0" w:space="0" w:color="auto"/>
                                                    <w:left w:val="none" w:sz="0" w:space="0" w:color="auto"/>
                                                    <w:bottom w:val="none" w:sz="0" w:space="0" w:color="auto"/>
                                                    <w:right w:val="none" w:sz="0" w:space="0" w:color="auto"/>
                                                  </w:divBdr>
                                                  <w:divsChild>
                                                    <w:div w:id="1700931408">
                                                      <w:marLeft w:val="0"/>
                                                      <w:marRight w:val="0"/>
                                                      <w:marTop w:val="0"/>
                                                      <w:marBottom w:val="0"/>
                                                      <w:divBdr>
                                                        <w:top w:val="none" w:sz="0" w:space="0" w:color="auto"/>
                                                        <w:left w:val="none" w:sz="0" w:space="0" w:color="auto"/>
                                                        <w:bottom w:val="none" w:sz="0" w:space="0" w:color="auto"/>
                                                        <w:right w:val="none" w:sz="0" w:space="0" w:color="auto"/>
                                                      </w:divBdr>
                                                      <w:divsChild>
                                                        <w:div w:id="753480897">
                                                          <w:marLeft w:val="0"/>
                                                          <w:marRight w:val="0"/>
                                                          <w:marTop w:val="45"/>
                                                          <w:marBottom w:val="45"/>
                                                          <w:divBdr>
                                                            <w:top w:val="none" w:sz="0" w:space="0" w:color="auto"/>
                                                            <w:left w:val="none" w:sz="0" w:space="0" w:color="auto"/>
                                                            <w:bottom w:val="none" w:sz="0" w:space="0" w:color="auto"/>
                                                            <w:right w:val="none" w:sz="0" w:space="0" w:color="auto"/>
                                                          </w:divBdr>
                                                          <w:divsChild>
                                                            <w:div w:id="348946355">
                                                              <w:marLeft w:val="0"/>
                                                              <w:marRight w:val="0"/>
                                                              <w:marTop w:val="0"/>
                                                              <w:marBottom w:val="0"/>
                                                              <w:divBdr>
                                                                <w:top w:val="none" w:sz="0" w:space="0" w:color="auto"/>
                                                                <w:left w:val="none" w:sz="0" w:space="0" w:color="auto"/>
                                                                <w:bottom w:val="none" w:sz="0" w:space="0" w:color="auto"/>
                                                                <w:right w:val="none" w:sz="0" w:space="0" w:color="auto"/>
                                                              </w:divBdr>
                                                              <w:divsChild>
                                                                <w:div w:id="21280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5850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6812</CharactersWithSpaces>
  <SharedDoc>false</SharedDoc>
  <HLinks>
    <vt:vector size="12" baseType="variant">
      <vt:variant>
        <vt:i4>6357021</vt:i4>
      </vt:variant>
      <vt:variant>
        <vt:i4>3</vt:i4>
      </vt:variant>
      <vt:variant>
        <vt:i4>0</vt:i4>
      </vt:variant>
      <vt:variant>
        <vt:i4>5</vt:i4>
      </vt:variant>
      <vt:variant>
        <vt:lpwstr>mailto:chaberbp@poczta.pf.pl</vt:lpwstr>
      </vt:variant>
      <vt:variant>
        <vt:lpwstr/>
      </vt:variant>
      <vt:variant>
        <vt:i4>2555931</vt:i4>
      </vt:variant>
      <vt:variant>
        <vt:i4>0</vt:i4>
      </vt:variant>
      <vt:variant>
        <vt:i4>0</vt:i4>
      </vt:variant>
      <vt:variant>
        <vt:i4>5</vt:i4>
      </vt:variant>
      <vt:variant>
        <vt:lpwstr>mailto:chaberbp@wp.pl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CH</dc:creator>
  <cp:lastModifiedBy>Komp</cp:lastModifiedBy>
  <cp:revision>2</cp:revision>
  <cp:lastPrinted>2016-06-02T12:07:00Z</cp:lastPrinted>
  <dcterms:created xsi:type="dcterms:W3CDTF">2017-11-03T07:57:00Z</dcterms:created>
  <dcterms:modified xsi:type="dcterms:W3CDTF">2017-11-03T07:57:00Z</dcterms:modified>
</cp:coreProperties>
</file>